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5D4" w:rsidRDefault="008245D4" w:rsidP="002214C4">
      <w:pPr>
        <w:tabs>
          <w:tab w:val="left" w:pos="1513"/>
          <w:tab w:val="left" w:pos="2091"/>
        </w:tabs>
        <w:bidi/>
        <w:spacing w:after="0" w:line="276" w:lineRule="auto"/>
        <w:jc w:val="center"/>
        <w:rPr>
          <w:rFonts w:cs="B Nazanin"/>
          <w:sz w:val="24"/>
          <w:szCs w:val="24"/>
          <w:rtl/>
          <w:lang w:bidi="fa-IR"/>
        </w:rPr>
      </w:pPr>
    </w:p>
    <w:p w:rsidR="00EE4A2A" w:rsidRDefault="00EE4A2A" w:rsidP="00EE4A2A">
      <w:pPr>
        <w:tabs>
          <w:tab w:val="left" w:pos="1513"/>
          <w:tab w:val="left" w:pos="2091"/>
        </w:tabs>
        <w:bidi/>
        <w:spacing w:after="0" w:line="276" w:lineRule="auto"/>
        <w:jc w:val="center"/>
        <w:rPr>
          <w:rFonts w:cs="B Nazanin"/>
          <w:sz w:val="24"/>
          <w:szCs w:val="24"/>
          <w:lang w:bidi="fa-IR"/>
        </w:rPr>
      </w:pPr>
    </w:p>
    <w:p w:rsidR="002214C4" w:rsidRPr="002214C4" w:rsidRDefault="002214C4" w:rsidP="00B06BE8">
      <w:pPr>
        <w:tabs>
          <w:tab w:val="left" w:pos="1513"/>
          <w:tab w:val="left" w:pos="2091"/>
        </w:tabs>
        <w:bidi/>
        <w:spacing w:after="0" w:line="276" w:lineRule="auto"/>
        <w:jc w:val="center"/>
        <w:rPr>
          <w:rFonts w:cs="B Nazanin"/>
          <w:b/>
          <w:bCs/>
          <w:sz w:val="28"/>
          <w:szCs w:val="28"/>
          <w:rtl/>
          <w:lang w:bidi="fa-IR"/>
        </w:rPr>
      </w:pPr>
      <w:r w:rsidRPr="002214C4">
        <w:rPr>
          <w:rFonts w:cs="B Nazanin" w:hint="cs"/>
          <w:b/>
          <w:bCs/>
          <w:sz w:val="28"/>
          <w:szCs w:val="28"/>
          <w:rtl/>
          <w:lang w:bidi="fa-IR"/>
        </w:rPr>
        <w:t>ار</w:t>
      </w:r>
      <w:r w:rsidR="00B06BE8">
        <w:rPr>
          <w:rFonts w:cs="B Nazanin" w:hint="cs"/>
          <w:b/>
          <w:bCs/>
          <w:sz w:val="28"/>
          <w:szCs w:val="28"/>
          <w:rtl/>
          <w:lang w:bidi="fa-IR"/>
        </w:rPr>
        <w:t xml:space="preserve">تقای کارآموزی بیمارستانی </w:t>
      </w:r>
      <w:r w:rsidR="00FA1127">
        <w:rPr>
          <w:rFonts w:cs="B Nazanin" w:hint="cs"/>
          <w:b/>
          <w:bCs/>
          <w:sz w:val="28"/>
          <w:szCs w:val="28"/>
          <w:rtl/>
          <w:lang w:bidi="fa-IR"/>
        </w:rPr>
        <w:t xml:space="preserve">رشته </w:t>
      </w:r>
      <w:r w:rsidRPr="002214C4">
        <w:rPr>
          <w:rFonts w:cs="B Nazanin" w:hint="cs"/>
          <w:b/>
          <w:bCs/>
          <w:sz w:val="28"/>
          <w:szCs w:val="28"/>
          <w:rtl/>
          <w:lang w:bidi="fa-IR"/>
        </w:rPr>
        <w:t xml:space="preserve">تغذیه </w:t>
      </w:r>
      <w:r w:rsidR="00FA1127">
        <w:rPr>
          <w:rFonts w:cs="B Nazanin" w:hint="cs"/>
          <w:b/>
          <w:bCs/>
          <w:sz w:val="28"/>
          <w:szCs w:val="28"/>
          <w:rtl/>
          <w:lang w:bidi="fa-IR"/>
        </w:rPr>
        <w:t>از طریق</w:t>
      </w:r>
      <w:r w:rsidRPr="002214C4">
        <w:rPr>
          <w:rFonts w:cs="B Nazanin" w:hint="cs"/>
          <w:b/>
          <w:bCs/>
          <w:sz w:val="28"/>
          <w:szCs w:val="28"/>
          <w:rtl/>
          <w:lang w:bidi="fa-IR"/>
        </w:rPr>
        <w:t xml:space="preserve"> طراحی</w:t>
      </w:r>
      <w:r w:rsidR="00B44359">
        <w:rPr>
          <w:rFonts w:cs="B Nazanin" w:hint="cs"/>
          <w:b/>
          <w:bCs/>
          <w:sz w:val="28"/>
          <w:szCs w:val="28"/>
          <w:rtl/>
          <w:lang w:bidi="fa-IR"/>
        </w:rPr>
        <w:t xml:space="preserve"> و بکارگیری</w:t>
      </w:r>
      <w:r w:rsidRPr="002214C4">
        <w:rPr>
          <w:rFonts w:cs="B Nazanin" w:hint="cs"/>
          <w:b/>
          <w:bCs/>
          <w:sz w:val="28"/>
          <w:szCs w:val="28"/>
          <w:rtl/>
          <w:lang w:bidi="fa-IR"/>
        </w:rPr>
        <w:t xml:space="preserve"> چک</w:t>
      </w:r>
      <w:r w:rsidR="00377B16">
        <w:rPr>
          <w:rFonts w:cs="B Nazanin" w:hint="cs"/>
          <w:b/>
          <w:bCs/>
          <w:sz w:val="28"/>
          <w:szCs w:val="28"/>
          <w:rtl/>
          <w:lang w:bidi="fa-IR"/>
        </w:rPr>
        <w:t>‌</w:t>
      </w:r>
      <w:r w:rsidRPr="002214C4">
        <w:rPr>
          <w:rFonts w:cs="B Nazanin" w:hint="cs"/>
          <w:b/>
          <w:bCs/>
          <w:sz w:val="28"/>
          <w:szCs w:val="28"/>
          <w:rtl/>
          <w:lang w:bidi="fa-IR"/>
        </w:rPr>
        <w:t xml:space="preserve">لیست جامع ارزیابی و </w:t>
      </w:r>
      <w:r w:rsidR="00377B16">
        <w:rPr>
          <w:rFonts w:cs="B Nazanin" w:hint="cs"/>
          <w:b/>
          <w:bCs/>
          <w:sz w:val="28"/>
          <w:szCs w:val="28"/>
          <w:rtl/>
          <w:lang w:bidi="fa-IR"/>
        </w:rPr>
        <w:t xml:space="preserve">ارائه </w:t>
      </w:r>
      <w:r w:rsidRPr="002214C4">
        <w:rPr>
          <w:rFonts w:cs="B Nazanin" w:hint="cs"/>
          <w:b/>
          <w:bCs/>
          <w:sz w:val="28"/>
          <w:szCs w:val="28"/>
          <w:rtl/>
          <w:lang w:bidi="fa-IR"/>
        </w:rPr>
        <w:t>درمان</w:t>
      </w:r>
      <w:r w:rsidR="002B1DEB">
        <w:rPr>
          <w:rFonts w:cs="B Nazanin" w:hint="cs"/>
          <w:b/>
          <w:bCs/>
          <w:sz w:val="28"/>
          <w:szCs w:val="28"/>
          <w:rtl/>
          <w:lang w:bidi="fa-IR"/>
        </w:rPr>
        <w:t>‌</w:t>
      </w:r>
      <w:r w:rsidR="00FA1127">
        <w:rPr>
          <w:rFonts w:cs="B Nazanin" w:hint="cs"/>
          <w:b/>
          <w:bCs/>
          <w:sz w:val="28"/>
          <w:szCs w:val="28"/>
          <w:rtl/>
          <w:lang w:bidi="fa-IR"/>
        </w:rPr>
        <w:t>های تغذیه‌ای</w:t>
      </w:r>
      <w:r w:rsidR="00B06BE8">
        <w:rPr>
          <w:rFonts w:cs="B Nazanin" w:hint="cs"/>
          <w:b/>
          <w:bCs/>
          <w:sz w:val="28"/>
          <w:szCs w:val="28"/>
          <w:rtl/>
          <w:lang w:bidi="fa-IR"/>
        </w:rPr>
        <w:t xml:space="preserve"> </w:t>
      </w:r>
    </w:p>
    <w:p w:rsidR="00D60070" w:rsidRDefault="00D60070" w:rsidP="00D60070">
      <w:pPr>
        <w:tabs>
          <w:tab w:val="left" w:pos="1513"/>
          <w:tab w:val="left" w:pos="2091"/>
        </w:tabs>
        <w:bidi/>
        <w:spacing w:after="0" w:line="276" w:lineRule="auto"/>
        <w:rPr>
          <w:rFonts w:cs="B Nazanin"/>
          <w:sz w:val="24"/>
          <w:szCs w:val="24"/>
          <w:rtl/>
          <w:lang w:bidi="fa-IR"/>
        </w:rPr>
      </w:pPr>
    </w:p>
    <w:p w:rsidR="00354405" w:rsidRDefault="00354405" w:rsidP="002678F8">
      <w:pPr>
        <w:tabs>
          <w:tab w:val="left" w:pos="1513"/>
          <w:tab w:val="left" w:pos="2091"/>
        </w:tabs>
        <w:bidi/>
        <w:spacing w:after="0" w:line="276" w:lineRule="auto"/>
        <w:rPr>
          <w:rFonts w:cs="B Nazanin"/>
          <w:sz w:val="24"/>
          <w:szCs w:val="24"/>
          <w:rtl/>
          <w:lang w:bidi="fa-IR"/>
        </w:rPr>
      </w:pPr>
    </w:p>
    <w:p w:rsidR="002214C4" w:rsidRPr="002214C4" w:rsidRDefault="002214C4" w:rsidP="002214C4">
      <w:pPr>
        <w:tabs>
          <w:tab w:val="left" w:pos="1513"/>
          <w:tab w:val="left" w:pos="2091"/>
        </w:tabs>
        <w:bidi/>
        <w:spacing w:after="0" w:line="276" w:lineRule="auto"/>
        <w:rPr>
          <w:rFonts w:cs="B Nazanin"/>
          <w:b/>
          <w:bCs/>
          <w:sz w:val="24"/>
          <w:szCs w:val="24"/>
          <w:rtl/>
          <w:lang w:bidi="fa-IR"/>
        </w:rPr>
      </w:pPr>
      <w:r w:rsidRPr="002214C4">
        <w:rPr>
          <w:rFonts w:cs="B Nazanin" w:hint="cs"/>
          <w:b/>
          <w:bCs/>
          <w:sz w:val="24"/>
          <w:szCs w:val="24"/>
          <w:rtl/>
          <w:lang w:bidi="fa-IR"/>
        </w:rPr>
        <w:t>روش‌کار:</w:t>
      </w:r>
      <w:r w:rsidR="009059DB">
        <w:rPr>
          <w:rFonts w:cs="B Nazanin" w:hint="cs"/>
          <w:b/>
          <w:bCs/>
          <w:sz w:val="24"/>
          <w:szCs w:val="24"/>
          <w:rtl/>
          <w:lang w:bidi="fa-IR"/>
        </w:rPr>
        <w:t xml:space="preserve"> </w:t>
      </w:r>
    </w:p>
    <w:p w:rsidR="00411635" w:rsidRDefault="008C7E6D" w:rsidP="00411635">
      <w:pPr>
        <w:tabs>
          <w:tab w:val="left" w:pos="1513"/>
          <w:tab w:val="left" w:pos="2091"/>
        </w:tabs>
        <w:bidi/>
        <w:spacing w:after="0" w:line="276" w:lineRule="auto"/>
        <w:jc w:val="both"/>
        <w:rPr>
          <w:rFonts w:cs="B Nazanin"/>
          <w:sz w:val="24"/>
          <w:szCs w:val="24"/>
          <w:rtl/>
          <w:lang w:bidi="fa-IR"/>
        </w:rPr>
      </w:pPr>
      <w:r w:rsidRPr="002B1DEB">
        <w:rPr>
          <w:rFonts w:cs="B Nazanin" w:hint="cs"/>
          <w:sz w:val="24"/>
          <w:szCs w:val="24"/>
          <w:rtl/>
          <w:lang w:bidi="fa-IR"/>
        </w:rPr>
        <w:t>مطالعه حاضر از نوع دانش پژوهی آموزشی می باشد و در آن به مانند یک مطالعه تلفیقی (</w:t>
      </w:r>
      <w:r w:rsidRPr="008454A6">
        <w:rPr>
          <w:rFonts w:asciiTheme="majorBidi" w:hAnsiTheme="majorBidi" w:cs="B Nazanin"/>
          <w:lang w:bidi="fa-IR"/>
        </w:rPr>
        <w:t>Mixed-Methods</w:t>
      </w:r>
      <w:r w:rsidRPr="002B1DEB">
        <w:rPr>
          <w:rFonts w:cs="B Nazanin" w:hint="cs"/>
          <w:sz w:val="24"/>
          <w:szCs w:val="24"/>
          <w:rtl/>
          <w:lang w:bidi="fa-IR"/>
        </w:rPr>
        <w:t>) از طیف وسیعی از رویکردها و روش های پژوهشی نظیر ارزیابی کیفی دیدگاه صاحبنظران، طراحی و روان سنجی ابزار، ارزیابی های مقطعی به صورت قبل و بعد، و نیز اج</w:t>
      </w:r>
      <w:r w:rsidR="005D6336" w:rsidRPr="002B1DEB">
        <w:rPr>
          <w:rFonts w:cs="B Nazanin" w:hint="cs"/>
          <w:sz w:val="24"/>
          <w:szCs w:val="24"/>
          <w:rtl/>
          <w:lang w:bidi="fa-IR"/>
        </w:rPr>
        <w:t>رای مداخلات ارتقایی استفاده شد. در گام نخستین اجرای مطالعه حاضر</w:t>
      </w:r>
      <w:r w:rsidR="002B1DEB">
        <w:rPr>
          <w:rFonts w:cs="B Nazanin" w:hint="cs"/>
          <w:sz w:val="24"/>
          <w:szCs w:val="24"/>
          <w:rtl/>
          <w:lang w:bidi="fa-IR"/>
        </w:rPr>
        <w:t xml:space="preserve"> و بر اساس دیدگاه صاحبنظران</w:t>
      </w:r>
      <w:r w:rsidR="005D6336" w:rsidRPr="002B1DEB">
        <w:rPr>
          <w:rFonts w:cs="B Nazanin" w:hint="cs"/>
          <w:sz w:val="24"/>
          <w:szCs w:val="24"/>
          <w:rtl/>
          <w:lang w:bidi="fa-IR"/>
        </w:rPr>
        <w:t xml:space="preserve">، </w:t>
      </w:r>
      <w:r w:rsidR="00377B16" w:rsidRPr="002B1DEB">
        <w:rPr>
          <w:rFonts w:cs="B Nazanin" w:hint="cs"/>
          <w:sz w:val="24"/>
          <w:szCs w:val="24"/>
          <w:rtl/>
          <w:lang w:bidi="fa-IR"/>
        </w:rPr>
        <w:t>طراحی و</w:t>
      </w:r>
      <w:r w:rsidR="002B1DEB" w:rsidRPr="002B1DEB">
        <w:rPr>
          <w:rFonts w:cs="B Nazanin" w:hint="cs"/>
          <w:sz w:val="24"/>
          <w:szCs w:val="24"/>
          <w:rtl/>
          <w:lang w:bidi="fa-IR"/>
        </w:rPr>
        <w:t xml:space="preserve"> استانداردسازی "</w:t>
      </w:r>
      <w:r w:rsidR="00377B16" w:rsidRPr="002B1DEB">
        <w:rPr>
          <w:rFonts w:cs="B Nazanin" w:hint="cs"/>
          <w:sz w:val="24"/>
          <w:szCs w:val="24"/>
          <w:rtl/>
          <w:lang w:bidi="fa-IR"/>
        </w:rPr>
        <w:t>چک‌لیست جامع ارزیابی و ارائه درمان های تغذیه‌ای به بیماران</w:t>
      </w:r>
      <w:r w:rsidR="002B1DEB" w:rsidRPr="002B1DEB">
        <w:rPr>
          <w:rFonts w:cs="B Nazanin" w:hint="cs"/>
          <w:sz w:val="24"/>
          <w:szCs w:val="24"/>
          <w:rtl/>
          <w:lang w:bidi="fa-IR"/>
        </w:rPr>
        <w:t xml:space="preserve">" </w:t>
      </w:r>
      <w:r w:rsidR="002B1DEB">
        <w:rPr>
          <w:rFonts w:cs="B Nazanin" w:hint="cs"/>
          <w:sz w:val="24"/>
          <w:szCs w:val="24"/>
          <w:rtl/>
          <w:lang w:bidi="fa-IR"/>
        </w:rPr>
        <w:t xml:space="preserve">به عنوان مبنای مداخلات ارتقایی در ارائه درس کارآموزی و کارورزی در دستور کار قرار گرفت. بدین منظور، تمامی انتظارات آموزشی (اعم از دانشی، نگرشی و مهارتی) از دانشجویان رشته تغذیه در ارائه واحدهای درسی کارآموزی در عرصه بیمارستان طی نشستی با 10 نفر از صاحبنظران </w:t>
      </w:r>
      <w:r w:rsidR="00411635">
        <w:rPr>
          <w:rFonts w:cs="B Nazanin" w:hint="cs"/>
          <w:sz w:val="24"/>
          <w:szCs w:val="24"/>
          <w:rtl/>
          <w:lang w:bidi="fa-IR"/>
        </w:rPr>
        <w:t>حوزه</w:t>
      </w:r>
      <w:r w:rsidR="002B1DEB">
        <w:rPr>
          <w:rFonts w:cs="B Nazanin" w:hint="cs"/>
          <w:sz w:val="24"/>
          <w:szCs w:val="24"/>
          <w:rtl/>
          <w:lang w:bidi="fa-IR"/>
        </w:rPr>
        <w:t xml:space="preserve"> تغذیه</w:t>
      </w:r>
      <w:r w:rsidR="00411635">
        <w:rPr>
          <w:rFonts w:cs="B Nazanin" w:hint="cs"/>
          <w:sz w:val="24"/>
          <w:szCs w:val="24"/>
          <w:rtl/>
          <w:lang w:bidi="fa-IR"/>
        </w:rPr>
        <w:t xml:space="preserve"> بالینی</w:t>
      </w:r>
      <w:r w:rsidR="002B1DEB">
        <w:rPr>
          <w:rFonts w:cs="B Nazanin" w:hint="cs"/>
          <w:sz w:val="24"/>
          <w:szCs w:val="24"/>
          <w:rtl/>
          <w:lang w:bidi="fa-IR"/>
        </w:rPr>
        <w:t xml:space="preserve"> </w:t>
      </w:r>
      <w:r w:rsidR="00836B81">
        <w:rPr>
          <w:rFonts w:cs="B Nazanin" w:hint="cs"/>
          <w:sz w:val="24"/>
          <w:szCs w:val="24"/>
          <w:rtl/>
          <w:lang w:bidi="fa-IR"/>
        </w:rPr>
        <w:t>تعیین شد و انتظارات شناسایی شده در قالب گام های لازم الاجرا توسط دانشجویان تعریف گردید و مبنای طراحی چک لیست</w:t>
      </w:r>
      <w:r w:rsidR="00411635">
        <w:rPr>
          <w:rFonts w:cs="B Nazanin" w:hint="cs"/>
          <w:sz w:val="24"/>
          <w:szCs w:val="24"/>
          <w:rtl/>
          <w:lang w:bidi="fa-IR"/>
        </w:rPr>
        <w:t xml:space="preserve"> (و البته ابزار ارزیابی عملکرد دانشجویان در کارآموزی)</w:t>
      </w:r>
      <w:r w:rsidR="00836B81">
        <w:rPr>
          <w:rFonts w:cs="B Nazanin" w:hint="cs"/>
          <w:sz w:val="24"/>
          <w:szCs w:val="24"/>
          <w:rtl/>
          <w:lang w:bidi="fa-IR"/>
        </w:rPr>
        <w:t xml:space="preserve"> قرار گرفت. همچنین </w:t>
      </w:r>
      <w:r w:rsidR="00411635">
        <w:rPr>
          <w:rFonts w:cs="B Nazanin" w:hint="cs"/>
          <w:sz w:val="24"/>
          <w:szCs w:val="24"/>
          <w:rtl/>
          <w:lang w:bidi="fa-IR"/>
        </w:rPr>
        <w:t xml:space="preserve">پرسشنامه دیگری بمنظور بررسی میزان رضایتمندی دانشجویان از فرایند و ابعاد کارآموزی با انجام بررسی متون و مصاحبه با متخصصین طراحی گردید که در ادامه بر اساس دیدگاه 10 نفر از صاحبنظران حوزه آموزش پزشکی مورد بررسی و روان سنجی قرار گرفت. </w:t>
      </w:r>
    </w:p>
    <w:p w:rsidR="00CE3FB0" w:rsidRDefault="008454A6" w:rsidP="00EE4A2A">
      <w:pPr>
        <w:tabs>
          <w:tab w:val="left" w:pos="1513"/>
          <w:tab w:val="left" w:pos="2091"/>
        </w:tabs>
        <w:bidi/>
        <w:spacing w:after="0" w:line="276" w:lineRule="auto"/>
        <w:jc w:val="both"/>
        <w:rPr>
          <w:rFonts w:cs="B Nazanin"/>
          <w:sz w:val="24"/>
          <w:szCs w:val="24"/>
          <w:rtl/>
          <w:lang w:bidi="fa-IR"/>
        </w:rPr>
      </w:pPr>
      <w:r>
        <w:rPr>
          <w:rFonts w:cs="B Nazanin" w:hint="cs"/>
          <w:szCs w:val="24"/>
          <w:rtl/>
        </w:rPr>
        <w:t>ب</w:t>
      </w:r>
      <w:r w:rsidR="00CE3FB0">
        <w:rPr>
          <w:rFonts w:cs="B Nazanin" w:hint="cs"/>
          <w:szCs w:val="24"/>
          <w:rtl/>
        </w:rPr>
        <w:t>منظور روان سنجی و استانداردسازی پرسشنامه</w:t>
      </w:r>
      <w:r w:rsidR="00CE3FB0" w:rsidRPr="00E22116">
        <w:rPr>
          <w:rFonts w:cs="B Nazanin"/>
          <w:szCs w:val="24"/>
          <w:rtl/>
        </w:rPr>
        <w:t>، روایی محتوایی</w:t>
      </w:r>
      <w:r w:rsidR="00CE3FB0" w:rsidRPr="00E22116">
        <w:rPr>
          <w:rStyle w:val="FootnoteReference"/>
          <w:rFonts w:cs="B Nazanin"/>
          <w:szCs w:val="24"/>
          <w:rtl/>
        </w:rPr>
        <w:footnoteReference w:id="1"/>
      </w:r>
      <w:r w:rsidR="00CE3FB0" w:rsidRPr="00E22116">
        <w:rPr>
          <w:rFonts w:cs="B Nazanin"/>
          <w:szCs w:val="24"/>
          <w:rtl/>
        </w:rPr>
        <w:t xml:space="preserve"> و صوری</w:t>
      </w:r>
      <w:r w:rsidR="00CE3FB0" w:rsidRPr="00E22116">
        <w:rPr>
          <w:rStyle w:val="FootnoteReference"/>
          <w:rFonts w:cs="B Nazanin"/>
          <w:szCs w:val="24"/>
          <w:rtl/>
        </w:rPr>
        <w:footnoteReference w:id="2"/>
      </w:r>
      <w:r w:rsidR="00CE3FB0" w:rsidRPr="00E22116">
        <w:rPr>
          <w:rFonts w:cs="B Nazanin"/>
          <w:szCs w:val="24"/>
          <w:rtl/>
        </w:rPr>
        <w:t xml:space="preserve"> </w:t>
      </w:r>
      <w:r w:rsidR="00CE3FB0">
        <w:rPr>
          <w:rFonts w:cs="B Nazanin" w:hint="cs"/>
          <w:szCs w:val="24"/>
          <w:rtl/>
        </w:rPr>
        <w:t>آن</w:t>
      </w:r>
      <w:r w:rsidR="00CE3FB0" w:rsidRPr="00E22116">
        <w:rPr>
          <w:rFonts w:cs="B Nazanin"/>
          <w:szCs w:val="24"/>
          <w:rtl/>
        </w:rPr>
        <w:t xml:space="preserve"> با </w:t>
      </w:r>
      <w:r w:rsidR="00CE3FB0">
        <w:rPr>
          <w:rFonts w:cs="B Nazanin" w:hint="cs"/>
          <w:szCs w:val="24"/>
          <w:rtl/>
        </w:rPr>
        <w:t>کسب دیدگاه 1</w:t>
      </w:r>
      <w:r w:rsidR="00CE3FB0" w:rsidRPr="00E22116">
        <w:rPr>
          <w:rFonts w:cs="B Nazanin"/>
          <w:szCs w:val="24"/>
          <w:rtl/>
        </w:rPr>
        <w:t xml:space="preserve">0 نفر از صاحبنظران </w:t>
      </w:r>
      <w:r w:rsidR="00CE3FB0">
        <w:rPr>
          <w:rFonts w:cs="B Nazanin" w:hint="cs"/>
          <w:szCs w:val="24"/>
          <w:rtl/>
        </w:rPr>
        <w:t xml:space="preserve">ارزیابی شد. در این راستا، سوالات اولیه تعریف شده در </w:t>
      </w:r>
      <w:r w:rsidR="00CE3FB0" w:rsidRPr="00E22116">
        <w:rPr>
          <w:rFonts w:cs="B Nazanin"/>
          <w:szCs w:val="24"/>
          <w:rtl/>
        </w:rPr>
        <w:t xml:space="preserve">پرسشنامه </w:t>
      </w:r>
      <w:r w:rsidR="00CE3FB0">
        <w:rPr>
          <w:rFonts w:cs="B Nazanin" w:hint="cs"/>
          <w:szCs w:val="24"/>
          <w:rtl/>
        </w:rPr>
        <w:t>ب</w:t>
      </w:r>
      <w:r w:rsidR="00CE3FB0" w:rsidRPr="00E22116">
        <w:rPr>
          <w:rFonts w:cs="B Nazanin"/>
          <w:szCs w:val="24"/>
          <w:rtl/>
        </w:rPr>
        <w:t xml:space="preserve">ر اساس چهار شاخص ضرورت، مرتبط بودن، شفافیت و سادگی </w:t>
      </w:r>
      <w:r w:rsidR="00CE3FB0">
        <w:rPr>
          <w:rFonts w:cs="B Nazanin" w:hint="cs"/>
          <w:szCs w:val="24"/>
          <w:rtl/>
        </w:rPr>
        <w:t>(</w:t>
      </w:r>
      <w:r w:rsidR="00CE3FB0" w:rsidRPr="00E22116">
        <w:rPr>
          <w:rFonts w:cs="B Nazanin"/>
          <w:szCs w:val="24"/>
          <w:rtl/>
        </w:rPr>
        <w:t>در یک طیف چهارگانه</w:t>
      </w:r>
      <w:r w:rsidR="00CE3FB0">
        <w:rPr>
          <w:rFonts w:cs="B Nazanin" w:hint="cs"/>
          <w:szCs w:val="24"/>
          <w:rtl/>
        </w:rPr>
        <w:t>) از نگاه صاحبنظران</w:t>
      </w:r>
      <w:r w:rsidR="00CE3FB0" w:rsidRPr="00E22116">
        <w:rPr>
          <w:rFonts w:cs="B Nazanin"/>
          <w:szCs w:val="24"/>
          <w:rtl/>
        </w:rPr>
        <w:t xml:space="preserve"> مورد بررسی قرار گرفت و قضاوت نهایی در خصوص روایی محتوایی </w:t>
      </w:r>
      <w:r w:rsidR="00CE3FB0">
        <w:rPr>
          <w:rFonts w:cs="B Nazanin" w:hint="cs"/>
          <w:szCs w:val="24"/>
          <w:rtl/>
        </w:rPr>
        <w:t xml:space="preserve">آن ها </w:t>
      </w:r>
      <w:r w:rsidR="00CE3FB0" w:rsidRPr="00E22116">
        <w:rPr>
          <w:rFonts w:cs="B Nazanin"/>
          <w:szCs w:val="24"/>
          <w:rtl/>
        </w:rPr>
        <w:t xml:space="preserve">با محاسبه شاخص های </w:t>
      </w:r>
      <w:r w:rsidR="00CE3FB0" w:rsidRPr="008454A6">
        <w:rPr>
          <w:rFonts w:asciiTheme="majorBidi" w:hAnsiTheme="majorBidi" w:cstheme="majorBidi"/>
          <w:szCs w:val="24"/>
        </w:rPr>
        <w:t>CVR</w:t>
      </w:r>
      <w:r w:rsidR="00CE3FB0" w:rsidRPr="00E22116">
        <w:rPr>
          <w:rStyle w:val="FootnoteReference"/>
          <w:rFonts w:cs="B Nazanin"/>
          <w:szCs w:val="24"/>
        </w:rPr>
        <w:footnoteReference w:id="3"/>
      </w:r>
      <w:r w:rsidR="00CE3FB0" w:rsidRPr="00E22116">
        <w:rPr>
          <w:rFonts w:cs="B Nazanin"/>
          <w:szCs w:val="24"/>
          <w:rtl/>
        </w:rPr>
        <w:t xml:space="preserve"> و </w:t>
      </w:r>
      <w:r w:rsidR="00CE3FB0" w:rsidRPr="00E22116">
        <w:rPr>
          <w:rStyle w:val="FootnoteReference"/>
          <w:rFonts w:cs="B Nazanin"/>
          <w:szCs w:val="24"/>
          <w:rtl/>
        </w:rPr>
        <w:footnoteReference w:id="4"/>
      </w:r>
      <w:r w:rsidR="00CE3FB0" w:rsidRPr="008454A6">
        <w:rPr>
          <w:rFonts w:asciiTheme="majorBidi" w:hAnsiTheme="majorBidi" w:cstheme="majorBidi"/>
          <w:szCs w:val="24"/>
        </w:rPr>
        <w:t>CVI</w:t>
      </w:r>
      <w:r w:rsidR="00CE3FB0" w:rsidRPr="00E22116">
        <w:rPr>
          <w:rFonts w:cs="B Nazanin"/>
          <w:szCs w:val="24"/>
          <w:rtl/>
        </w:rPr>
        <w:t xml:space="preserve"> انجام شد</w:t>
      </w:r>
      <w:r>
        <w:rPr>
          <w:rFonts w:cs="B Nazanin" w:hint="cs"/>
          <w:sz w:val="24"/>
          <w:szCs w:val="24"/>
          <w:rtl/>
          <w:lang w:bidi="fa-IR"/>
        </w:rPr>
        <w:t xml:space="preserve">. </w:t>
      </w:r>
      <w:r w:rsidR="00CE3FB0">
        <w:rPr>
          <w:rFonts w:cs="B Nazanin" w:hint="cs"/>
          <w:szCs w:val="24"/>
          <w:rtl/>
        </w:rPr>
        <w:t>بدین منظور،</w:t>
      </w:r>
      <w:r w:rsidR="00CE3FB0" w:rsidRPr="00E22116">
        <w:rPr>
          <w:rFonts w:cs="B Nazanin"/>
          <w:szCs w:val="24"/>
          <w:rtl/>
        </w:rPr>
        <w:t xml:space="preserve"> سنجش روایی محتوایی پرسشنامه ابتدا </w:t>
      </w:r>
      <w:r w:rsidR="00CE3FB0">
        <w:rPr>
          <w:rFonts w:cs="B Nazanin" w:hint="cs"/>
          <w:szCs w:val="24"/>
          <w:rtl/>
        </w:rPr>
        <w:t xml:space="preserve">توسط </w:t>
      </w:r>
      <w:r w:rsidR="00CE3FB0" w:rsidRPr="00E22116">
        <w:rPr>
          <w:rFonts w:cs="B Nazanin"/>
          <w:szCs w:val="24"/>
          <w:rtl/>
        </w:rPr>
        <w:t xml:space="preserve">شاخص </w:t>
      </w:r>
      <w:r w:rsidR="00CE3FB0" w:rsidRPr="008454A6">
        <w:rPr>
          <w:rFonts w:asciiTheme="majorBidi" w:hAnsiTheme="majorBidi" w:cstheme="majorBidi"/>
          <w:szCs w:val="24"/>
        </w:rPr>
        <w:t>CVR</w:t>
      </w:r>
      <w:r w:rsidR="00CE3FB0" w:rsidRPr="00E22116">
        <w:rPr>
          <w:rFonts w:cs="B Nazanin"/>
          <w:szCs w:val="24"/>
          <w:rtl/>
        </w:rPr>
        <w:t xml:space="preserve"> </w:t>
      </w:r>
      <w:r w:rsidR="00CE3FB0">
        <w:rPr>
          <w:rFonts w:cs="B Nazanin" w:hint="cs"/>
          <w:szCs w:val="24"/>
          <w:rtl/>
        </w:rPr>
        <w:t xml:space="preserve">و </w:t>
      </w:r>
      <w:r w:rsidR="00CE3FB0" w:rsidRPr="00E22116">
        <w:rPr>
          <w:rFonts w:cs="B Nazanin"/>
          <w:szCs w:val="24"/>
          <w:rtl/>
        </w:rPr>
        <w:t xml:space="preserve">با بررسی امتیازات کسب شده در معیار ضرورت (با طیف کاملاً ضروری، نسبتاً ضروری، مفید و غیرضروری، غیر ضروری و غیر مفید) مورد بررسی قرار گرفت که در صورت تایید سوال، شاخص </w:t>
      </w:r>
      <w:r w:rsidR="00CE3FB0" w:rsidRPr="008454A6">
        <w:rPr>
          <w:rFonts w:asciiTheme="majorBidi" w:hAnsiTheme="majorBidi" w:cstheme="majorBidi"/>
          <w:szCs w:val="24"/>
        </w:rPr>
        <w:t>CVI</w:t>
      </w:r>
      <w:r w:rsidR="00CE3FB0" w:rsidRPr="00E22116">
        <w:rPr>
          <w:rFonts w:cs="B Nazanin"/>
          <w:szCs w:val="24"/>
          <w:rtl/>
        </w:rPr>
        <w:t xml:space="preserve"> بر اساس امتیازات کسب شده توسط سه معیار دیگر ارزیابی یعنی مرتبط بودن (با طیف کاملاً مرتبط، مرتبط، نسبتاً مرتبط، غیر مرتبط)، شفافیت (با طیف کاملاً شفاف، شفاف، نسبتاً شفاف، غیر شفاف) و سادگی (با طیف کاملاً ساده، ساده، نسبتاً ساده، غیر ساده) </w:t>
      </w:r>
      <w:r w:rsidR="00CE3FB0">
        <w:rPr>
          <w:rFonts w:cs="B Nazanin" w:hint="cs"/>
          <w:szCs w:val="24"/>
          <w:rtl/>
        </w:rPr>
        <w:t xml:space="preserve">و با استفاده از فرمول زیر </w:t>
      </w:r>
      <w:r w:rsidR="00CE3FB0" w:rsidRPr="00E22116">
        <w:rPr>
          <w:rFonts w:cs="B Nazanin"/>
          <w:szCs w:val="24"/>
          <w:rtl/>
        </w:rPr>
        <w:t>مورد محاسبه قرار گرفت</w:t>
      </w:r>
      <w:r w:rsidR="00CE3FB0">
        <w:rPr>
          <w:rFonts w:cs="B Nazanin" w:hint="cs"/>
          <w:szCs w:val="24"/>
          <w:rtl/>
        </w:rPr>
        <w:t xml:space="preserve">؛ </w:t>
      </w:r>
      <w:r w:rsidR="00CE3FB0" w:rsidRPr="00E22116">
        <w:rPr>
          <w:rFonts w:cs="B Nazanin"/>
          <w:szCs w:val="24"/>
          <w:rtl/>
        </w:rPr>
        <w:t xml:space="preserve">که در آن، </w:t>
      </w:r>
      <w:proofErr w:type="spellStart"/>
      <w:r w:rsidR="00CE3FB0" w:rsidRPr="008454A6">
        <w:rPr>
          <w:rFonts w:asciiTheme="majorBidi" w:hAnsiTheme="majorBidi" w:cstheme="majorBidi"/>
          <w:szCs w:val="24"/>
        </w:rPr>
        <w:t>nE</w:t>
      </w:r>
      <w:proofErr w:type="spellEnd"/>
      <w:r w:rsidR="00CE3FB0" w:rsidRPr="00E22116">
        <w:rPr>
          <w:rFonts w:cs="B Nazanin"/>
          <w:szCs w:val="24"/>
          <w:rtl/>
        </w:rPr>
        <w:t xml:space="preserve"> بر تعداد صاحبنظران انتخاب کننده دو گزینه مثبت طیف؛ و </w:t>
      </w:r>
      <w:r w:rsidR="00CE3FB0" w:rsidRPr="00E22116">
        <w:rPr>
          <w:rFonts w:cs="B Nazanin"/>
          <w:szCs w:val="24"/>
        </w:rPr>
        <w:t>N</w:t>
      </w:r>
      <w:r w:rsidR="00CE3FB0" w:rsidRPr="00E22116">
        <w:rPr>
          <w:rFonts w:cs="B Nazanin"/>
          <w:szCs w:val="24"/>
          <w:rtl/>
        </w:rPr>
        <w:t xml:space="preserve"> نیز بر تعداد کل صاحبنظران دلالت دارد</w:t>
      </w:r>
      <w:r>
        <w:rPr>
          <w:rFonts w:cs="B Nazanin" w:hint="cs"/>
          <w:sz w:val="24"/>
          <w:szCs w:val="24"/>
          <w:rtl/>
          <w:lang w:bidi="fa-IR"/>
        </w:rPr>
        <w:t>:</w:t>
      </w:r>
    </w:p>
    <w:p w:rsidR="002214C4" w:rsidRPr="00D92ABD" w:rsidRDefault="00CE3FB0" w:rsidP="008454A6">
      <w:pPr>
        <w:tabs>
          <w:tab w:val="left" w:pos="1513"/>
          <w:tab w:val="left" w:pos="2091"/>
        </w:tabs>
        <w:bidi/>
        <w:spacing w:line="276" w:lineRule="auto"/>
        <w:jc w:val="center"/>
        <w:rPr>
          <w:rFonts w:asciiTheme="majorBidi" w:hAnsiTheme="majorBidi" w:cstheme="majorBidi"/>
          <w:sz w:val="24"/>
          <w:szCs w:val="24"/>
          <w:lang w:bidi="fa-IR"/>
        </w:rPr>
      </w:pPr>
      <m:oMathPara>
        <m:oMath>
          <m:r>
            <m:rPr>
              <m:sty m:val="p"/>
            </m:rPr>
            <w:rPr>
              <w:rFonts w:ascii="Cambria Math" w:hAnsi="Cambria Math" w:cstheme="majorBidi"/>
              <w:szCs w:val="24"/>
            </w:rPr>
            <m:t>CVR/CVI=</m:t>
          </m:r>
          <m:f>
            <m:fPr>
              <m:ctrlPr>
                <w:rPr>
                  <w:rFonts w:ascii="Cambria Math" w:hAnsi="Cambria Math" w:cstheme="majorBidi"/>
                  <w:szCs w:val="24"/>
                </w:rPr>
              </m:ctrlPr>
            </m:fPr>
            <m:num>
              <m:r>
                <m:rPr>
                  <m:sty m:val="p"/>
                </m:rPr>
                <w:rPr>
                  <w:rFonts w:ascii="Cambria Math" w:hAnsi="Cambria Math" w:cstheme="majorBidi"/>
                  <w:szCs w:val="24"/>
                </w:rPr>
                <m:t>nE-</m:t>
              </m:r>
              <m:r>
                <w:rPr>
                  <w:rFonts w:ascii="Cambria Math" w:hAnsi="Cambria Math" w:cstheme="majorBidi"/>
                  <w:szCs w:val="24"/>
                </w:rPr>
                <m:t xml:space="preserve"> </m:t>
              </m:r>
              <m:f>
                <m:fPr>
                  <m:ctrlPr>
                    <w:rPr>
                      <w:rFonts w:ascii="Cambria Math" w:hAnsi="Cambria Math" w:cstheme="majorBidi"/>
                      <w:i/>
                      <w:szCs w:val="24"/>
                    </w:rPr>
                  </m:ctrlPr>
                </m:fPr>
                <m:num>
                  <m:r>
                    <w:rPr>
                      <w:rFonts w:ascii="Cambria Math" w:hAnsi="Cambria Math" w:cstheme="majorBidi"/>
                      <w:szCs w:val="24"/>
                    </w:rPr>
                    <m:t>N</m:t>
                  </m:r>
                </m:num>
                <m:den>
                  <m:r>
                    <w:rPr>
                      <w:rFonts w:ascii="Cambria Math" w:hAnsi="Cambria Math" w:cstheme="majorBidi"/>
                      <w:szCs w:val="24"/>
                    </w:rPr>
                    <m:t>2</m:t>
                  </m:r>
                </m:den>
              </m:f>
            </m:num>
            <m:den>
              <m:f>
                <m:fPr>
                  <m:ctrlPr>
                    <w:rPr>
                      <w:rFonts w:ascii="Cambria Math" w:hAnsi="Cambria Math" w:cstheme="majorBidi"/>
                      <w:i/>
                      <w:szCs w:val="24"/>
                    </w:rPr>
                  </m:ctrlPr>
                </m:fPr>
                <m:num>
                  <m:r>
                    <w:rPr>
                      <w:rFonts w:ascii="Cambria Math" w:hAnsi="Cambria Math" w:cstheme="majorBidi"/>
                      <w:szCs w:val="24"/>
                    </w:rPr>
                    <m:t>N</m:t>
                  </m:r>
                </m:num>
                <m:den>
                  <m:r>
                    <w:rPr>
                      <w:rFonts w:ascii="Cambria Math" w:hAnsi="Cambria Math" w:cstheme="majorBidi"/>
                      <w:szCs w:val="24"/>
                    </w:rPr>
                    <m:t>2</m:t>
                  </m:r>
                </m:den>
              </m:f>
            </m:den>
          </m:f>
        </m:oMath>
      </m:oMathPara>
    </w:p>
    <w:p w:rsidR="00CE3FB0" w:rsidRPr="00D60070" w:rsidRDefault="00CE3FB0" w:rsidP="00EE4A2A">
      <w:pPr>
        <w:tabs>
          <w:tab w:val="left" w:pos="1513"/>
          <w:tab w:val="left" w:pos="2091"/>
        </w:tabs>
        <w:bidi/>
        <w:spacing w:after="0" w:line="276" w:lineRule="auto"/>
        <w:jc w:val="both"/>
        <w:rPr>
          <w:rFonts w:asciiTheme="majorBidi" w:hAnsiTheme="majorBidi" w:cs="B Nazanin"/>
          <w:sz w:val="24"/>
          <w:szCs w:val="24"/>
          <w:rtl/>
          <w:lang w:bidi="fa-IR"/>
        </w:rPr>
      </w:pPr>
      <w:r w:rsidRPr="00D60070">
        <w:rPr>
          <w:rFonts w:asciiTheme="majorBidi" w:hAnsiTheme="majorBidi" w:cs="B Nazanin"/>
          <w:szCs w:val="24"/>
          <w:rtl/>
        </w:rPr>
        <w:t xml:space="preserve">در این راستا، به دلیل مشارکت 10 نفر از صاحبنظران در این مرحله، نمره پذیرش 62/0، مبنای تایید یا عدم تایید سوالات ارزیابی برای حضور در پرسشنامه بود. همچنین روایی صوری پرسشنامه ها با ارائه نظرات کیفی صاحبنظران در خصوص ادبیات و شیوه نگارش </w:t>
      </w:r>
      <w:r w:rsidRPr="00D60070">
        <w:rPr>
          <w:rFonts w:asciiTheme="majorBidi" w:hAnsiTheme="majorBidi" w:cs="B Nazanin"/>
          <w:szCs w:val="24"/>
          <w:rtl/>
        </w:rPr>
        <w:lastRenderedPageBreak/>
        <w:t>سوالات تعبیه شده در آن ها انجام شد</w:t>
      </w:r>
      <w:r w:rsidR="008454A6" w:rsidRPr="00D60070">
        <w:rPr>
          <w:rFonts w:asciiTheme="majorBidi" w:hAnsiTheme="majorBidi" w:cs="B Nazanin"/>
          <w:sz w:val="24"/>
          <w:szCs w:val="24"/>
          <w:rtl/>
          <w:lang w:bidi="fa-IR"/>
        </w:rPr>
        <w:t xml:space="preserve">. </w:t>
      </w:r>
      <w:r w:rsidRPr="00D60070">
        <w:rPr>
          <w:rFonts w:asciiTheme="majorBidi" w:hAnsiTheme="majorBidi" w:cs="B Nazanin"/>
          <w:szCs w:val="24"/>
          <w:rtl/>
        </w:rPr>
        <w:t xml:space="preserve">پس از بررسی های انجام شده، روایی </w:t>
      </w:r>
      <w:r w:rsidR="008454A6" w:rsidRPr="00D60070">
        <w:rPr>
          <w:rFonts w:asciiTheme="majorBidi" w:hAnsiTheme="majorBidi" w:cs="B Nazanin"/>
          <w:szCs w:val="24"/>
          <w:rtl/>
        </w:rPr>
        <w:t>"</w:t>
      </w:r>
      <w:r w:rsidR="008454A6" w:rsidRPr="00D60070">
        <w:rPr>
          <w:rFonts w:asciiTheme="majorBidi" w:hAnsiTheme="majorBidi" w:cs="B Nazanin"/>
          <w:sz w:val="24"/>
          <w:szCs w:val="24"/>
          <w:rtl/>
          <w:lang w:bidi="fa-IR"/>
        </w:rPr>
        <w:t>چک‌لیست جامع ارزیابی و ارائه درمان های تغذیه‌ای به بیماران</w:t>
      </w:r>
      <w:r w:rsidR="008454A6" w:rsidRPr="00D60070">
        <w:rPr>
          <w:rFonts w:asciiTheme="majorBidi" w:hAnsiTheme="majorBidi" w:cs="B Nazanin"/>
          <w:szCs w:val="24"/>
          <w:rtl/>
        </w:rPr>
        <w:t xml:space="preserve">" و "پرسشنامه سنجش رضایتمندی دانشجویان از شیوه برگزاری کارآموزی" </w:t>
      </w:r>
      <w:r w:rsidRPr="00D60070">
        <w:rPr>
          <w:rFonts w:asciiTheme="majorBidi" w:hAnsiTheme="majorBidi" w:cs="B Nazanin"/>
          <w:szCs w:val="24"/>
          <w:rtl/>
        </w:rPr>
        <w:t>طراحی شده بر اساس چارچوب تعریف شده و از دیدگاه صاحبنظران</w:t>
      </w:r>
      <w:r w:rsidR="008454A6" w:rsidRPr="00D60070">
        <w:rPr>
          <w:rFonts w:asciiTheme="majorBidi" w:hAnsiTheme="majorBidi" w:cs="B Nazanin" w:hint="cs"/>
          <w:szCs w:val="24"/>
          <w:rtl/>
        </w:rPr>
        <w:t xml:space="preserve"> به ترتیب</w:t>
      </w:r>
      <w:r w:rsidRPr="00D60070">
        <w:rPr>
          <w:rFonts w:asciiTheme="majorBidi" w:hAnsiTheme="majorBidi" w:cs="B Nazanin"/>
          <w:szCs w:val="24"/>
          <w:rtl/>
        </w:rPr>
        <w:t xml:space="preserve"> با کسب نمره </w:t>
      </w:r>
      <w:r w:rsidR="008454A6" w:rsidRPr="00D60070">
        <w:rPr>
          <w:rFonts w:asciiTheme="majorBidi" w:hAnsiTheme="majorBidi" w:cs="B Nazanin" w:hint="cs"/>
          <w:szCs w:val="24"/>
          <w:rtl/>
        </w:rPr>
        <w:t>98</w:t>
      </w:r>
      <w:r w:rsidRPr="00D60070">
        <w:rPr>
          <w:rFonts w:asciiTheme="majorBidi" w:hAnsiTheme="majorBidi" w:cs="B Nazanin"/>
          <w:szCs w:val="24"/>
          <w:rtl/>
        </w:rPr>
        <w:t xml:space="preserve">/0 و </w:t>
      </w:r>
      <w:r w:rsidR="008454A6" w:rsidRPr="00D60070">
        <w:rPr>
          <w:rFonts w:asciiTheme="majorBidi" w:hAnsiTheme="majorBidi" w:cs="B Nazanin" w:hint="cs"/>
          <w:szCs w:val="24"/>
          <w:rtl/>
        </w:rPr>
        <w:t>89</w:t>
      </w:r>
      <w:r w:rsidR="008454A6" w:rsidRPr="00D60070">
        <w:rPr>
          <w:rFonts w:asciiTheme="majorBidi" w:hAnsiTheme="majorBidi" w:cs="B Nazanin"/>
          <w:szCs w:val="24"/>
          <w:rtl/>
        </w:rPr>
        <w:t>/0</w:t>
      </w:r>
      <w:r w:rsidR="008454A6" w:rsidRPr="00D60070">
        <w:rPr>
          <w:rFonts w:asciiTheme="majorBidi" w:hAnsiTheme="majorBidi" w:cs="B Nazanin" w:hint="cs"/>
          <w:szCs w:val="24"/>
          <w:rtl/>
        </w:rPr>
        <w:t xml:space="preserve">، و نیز 92/0 و 86/0 </w:t>
      </w:r>
      <w:r w:rsidRPr="00D60070">
        <w:rPr>
          <w:rFonts w:asciiTheme="majorBidi" w:hAnsiTheme="majorBidi" w:cs="B Nazanin"/>
          <w:szCs w:val="24"/>
          <w:rtl/>
        </w:rPr>
        <w:t xml:space="preserve">برای شاخص های </w:t>
      </w:r>
      <w:r w:rsidRPr="00D60070">
        <w:rPr>
          <w:rFonts w:asciiTheme="majorBidi" w:hAnsiTheme="majorBidi" w:cs="B Nazanin"/>
          <w:szCs w:val="24"/>
        </w:rPr>
        <w:t>CVR</w:t>
      </w:r>
      <w:r w:rsidRPr="00D60070">
        <w:rPr>
          <w:rFonts w:asciiTheme="majorBidi" w:hAnsiTheme="majorBidi" w:cs="B Nazanin"/>
          <w:szCs w:val="24"/>
          <w:rtl/>
        </w:rPr>
        <w:t xml:space="preserve"> و </w:t>
      </w:r>
      <w:r w:rsidRPr="00D60070">
        <w:rPr>
          <w:rFonts w:asciiTheme="majorBidi" w:hAnsiTheme="majorBidi" w:cs="B Nazanin"/>
          <w:szCs w:val="24"/>
        </w:rPr>
        <w:t>CVI</w:t>
      </w:r>
      <w:r w:rsidRPr="00D60070">
        <w:rPr>
          <w:rFonts w:asciiTheme="majorBidi" w:hAnsiTheme="majorBidi" w:cs="B Nazanin"/>
          <w:szCs w:val="24"/>
          <w:rtl/>
        </w:rPr>
        <w:t xml:space="preserve"> قویاً مورد تایید قرار گرفت.</w:t>
      </w:r>
      <w:r w:rsidR="00FC02B4" w:rsidRPr="00D60070">
        <w:rPr>
          <w:rFonts w:asciiTheme="majorBidi" w:hAnsiTheme="majorBidi" w:cs="B Nazanin" w:hint="cs"/>
          <w:sz w:val="24"/>
          <w:szCs w:val="24"/>
          <w:rtl/>
          <w:lang w:bidi="fa-IR"/>
        </w:rPr>
        <w:t xml:space="preserve"> </w:t>
      </w:r>
      <w:r w:rsidR="00A36724" w:rsidRPr="00D60070">
        <w:rPr>
          <w:rFonts w:asciiTheme="majorBidi" w:hAnsiTheme="majorBidi" w:cs="B Nazanin" w:hint="cs"/>
          <w:sz w:val="24"/>
          <w:szCs w:val="24"/>
          <w:rtl/>
          <w:lang w:bidi="fa-IR"/>
        </w:rPr>
        <w:t xml:space="preserve">چک لیست جامع ارزیابی و ارائه درمان های تغذیه ای مشتمل بر دو </w:t>
      </w:r>
      <w:r w:rsidR="00D60070" w:rsidRPr="00D60070">
        <w:rPr>
          <w:rFonts w:asciiTheme="majorBidi" w:hAnsiTheme="majorBidi" w:cs="B Nazanin" w:hint="cs"/>
          <w:sz w:val="24"/>
          <w:szCs w:val="24"/>
          <w:rtl/>
          <w:lang w:bidi="fa-IR"/>
        </w:rPr>
        <w:t>حیطه</w:t>
      </w:r>
      <w:r w:rsidR="00A36724" w:rsidRPr="00D60070">
        <w:rPr>
          <w:rFonts w:asciiTheme="majorBidi" w:hAnsiTheme="majorBidi" w:cs="B Nazanin" w:hint="cs"/>
          <w:sz w:val="24"/>
          <w:szCs w:val="24"/>
          <w:rtl/>
          <w:lang w:bidi="fa-IR"/>
        </w:rPr>
        <w:t xml:space="preserve"> اصلی </w:t>
      </w:r>
      <w:r w:rsidR="00D60070" w:rsidRPr="00D60070">
        <w:rPr>
          <w:rFonts w:asciiTheme="majorBidi" w:hAnsiTheme="majorBidi" w:cs="B Nazanin" w:hint="cs"/>
          <w:sz w:val="24"/>
          <w:szCs w:val="24"/>
          <w:rtl/>
          <w:lang w:bidi="fa-IR"/>
        </w:rPr>
        <w:t xml:space="preserve">"ارزیابی بیمار" و "اقدامات درمانی" می باشد که به ترتیب دربرگیرنده 13 و 8 بخش/سوال می باشند. ابزار سنجش رضایتمندی دانشجویان نیز شامل سه حیطه اصلی "برنامه ریزی آموزشی"، "روش یادگیری-یاددهی" و "ارزشیابی آموزشی" می باشد که به ترتیب دربرگیرنده 7، 12 و 11 سوال یا مولفه رضایتمندی می باشد. </w:t>
      </w:r>
    </w:p>
    <w:p w:rsidR="00CE3FB0" w:rsidRDefault="00525C7C" w:rsidP="00525C7C">
      <w:pPr>
        <w:tabs>
          <w:tab w:val="left" w:pos="1513"/>
          <w:tab w:val="left" w:pos="2091"/>
        </w:tabs>
        <w:bidi/>
        <w:spacing w:after="0" w:line="276" w:lineRule="auto"/>
        <w:jc w:val="both"/>
        <w:rPr>
          <w:rFonts w:cs="B Nazanin"/>
          <w:sz w:val="24"/>
          <w:szCs w:val="24"/>
          <w:rtl/>
          <w:lang w:bidi="fa-IR"/>
        </w:rPr>
      </w:pPr>
      <w:r>
        <w:rPr>
          <w:rFonts w:cs="B Nazanin" w:hint="cs"/>
          <w:sz w:val="24"/>
          <w:szCs w:val="24"/>
          <w:rtl/>
          <w:lang w:bidi="fa-IR"/>
        </w:rPr>
        <w:t xml:space="preserve">در ادامه، وضعیت عملکرد 31 </w:t>
      </w:r>
      <w:r w:rsidR="0092035D">
        <w:rPr>
          <w:rFonts w:cs="B Nazanin" w:hint="cs"/>
          <w:sz w:val="24"/>
          <w:szCs w:val="24"/>
          <w:rtl/>
          <w:lang w:bidi="fa-IR"/>
        </w:rPr>
        <w:t>نفر از دانشجویان</w:t>
      </w:r>
      <w:r w:rsidR="00D92ABD">
        <w:rPr>
          <w:rFonts w:cs="B Nazanin" w:hint="cs"/>
          <w:sz w:val="24"/>
          <w:szCs w:val="24"/>
          <w:rtl/>
          <w:lang w:bidi="fa-IR"/>
        </w:rPr>
        <w:t xml:space="preserve"> </w:t>
      </w:r>
      <w:r w:rsidR="00D047D6">
        <w:rPr>
          <w:rFonts w:cs="B Nazanin" w:hint="cs"/>
          <w:sz w:val="24"/>
          <w:szCs w:val="24"/>
          <w:rtl/>
          <w:lang w:bidi="fa-IR"/>
        </w:rPr>
        <w:t xml:space="preserve">در </w:t>
      </w:r>
      <w:r w:rsidR="00D92ABD">
        <w:rPr>
          <w:rFonts w:cs="B Nazanin" w:hint="cs"/>
          <w:sz w:val="24"/>
          <w:szCs w:val="24"/>
          <w:rtl/>
          <w:lang w:bidi="fa-IR"/>
        </w:rPr>
        <w:t>شیوه سنتی برگزاری فرایند</w:t>
      </w:r>
      <w:r w:rsidR="00D047D6">
        <w:rPr>
          <w:rFonts w:cs="B Nazanin" w:hint="cs"/>
          <w:sz w:val="24"/>
          <w:szCs w:val="24"/>
          <w:rtl/>
          <w:lang w:bidi="fa-IR"/>
        </w:rPr>
        <w:t xml:space="preserve"> کارآموزی </w:t>
      </w:r>
      <w:r w:rsidR="00D92ABD">
        <w:rPr>
          <w:rFonts w:cs="B Nazanin" w:hint="cs"/>
          <w:sz w:val="24"/>
          <w:szCs w:val="24"/>
          <w:rtl/>
          <w:lang w:bidi="fa-IR"/>
        </w:rPr>
        <w:t>(</w:t>
      </w:r>
      <w:r w:rsidR="00D047D6">
        <w:rPr>
          <w:rFonts w:cs="B Nazanin" w:hint="cs"/>
          <w:sz w:val="24"/>
          <w:szCs w:val="24"/>
          <w:rtl/>
          <w:lang w:bidi="fa-IR"/>
        </w:rPr>
        <w:t>بر اساس گزارشات م</w:t>
      </w:r>
      <w:r w:rsidR="0092035D">
        <w:rPr>
          <w:rFonts w:cs="B Nazanin" w:hint="cs"/>
          <w:sz w:val="24"/>
          <w:szCs w:val="24"/>
          <w:rtl/>
          <w:lang w:bidi="fa-IR"/>
        </w:rPr>
        <w:t>دون ارائه شده</w:t>
      </w:r>
      <w:r w:rsidR="00D92ABD">
        <w:rPr>
          <w:rFonts w:cs="B Nazanin" w:hint="cs"/>
          <w:sz w:val="24"/>
          <w:szCs w:val="24"/>
          <w:rtl/>
          <w:lang w:bidi="fa-IR"/>
        </w:rPr>
        <w:t xml:space="preserve"> از سوی آنان در پایان نیمسال تحصیلی)</w:t>
      </w:r>
      <w:r w:rsidR="0092035D">
        <w:rPr>
          <w:rFonts w:cs="B Nazanin" w:hint="cs"/>
          <w:sz w:val="24"/>
          <w:szCs w:val="24"/>
          <w:rtl/>
          <w:lang w:bidi="fa-IR"/>
        </w:rPr>
        <w:t xml:space="preserve"> و نیز میزان رضایتمندی آنان از شیوه برگزاری کارآموزی</w:t>
      </w:r>
      <w:r w:rsidR="00D92ABD">
        <w:rPr>
          <w:rFonts w:cs="B Nazanin" w:hint="cs"/>
          <w:sz w:val="24"/>
          <w:szCs w:val="24"/>
          <w:rtl/>
          <w:lang w:bidi="fa-IR"/>
        </w:rPr>
        <w:t xml:space="preserve"> با ابزارهای طراحی شده</w:t>
      </w:r>
      <w:r w:rsidR="0092035D">
        <w:rPr>
          <w:rFonts w:cs="B Nazanin" w:hint="cs"/>
          <w:sz w:val="24"/>
          <w:szCs w:val="24"/>
          <w:rtl/>
          <w:lang w:bidi="fa-IR"/>
        </w:rPr>
        <w:t xml:space="preserve"> بررسی شد و نتایج حاصل از این بررس</w:t>
      </w:r>
      <w:r w:rsidR="00D92ABD">
        <w:rPr>
          <w:rFonts w:cs="B Nazanin" w:hint="cs"/>
          <w:sz w:val="24"/>
          <w:szCs w:val="24"/>
          <w:rtl/>
          <w:lang w:bidi="fa-IR"/>
        </w:rPr>
        <w:t>ی ها به عنوان یک مبنای اولیه</w:t>
      </w:r>
      <w:r w:rsidR="00D92ABD">
        <w:rPr>
          <w:rStyle w:val="FootnoteReference"/>
          <w:rFonts w:cs="B Nazanin"/>
          <w:sz w:val="24"/>
          <w:szCs w:val="24"/>
          <w:rtl/>
          <w:lang w:bidi="fa-IR"/>
        </w:rPr>
        <w:footnoteReference w:id="5"/>
      </w:r>
      <w:r w:rsidR="00D92ABD">
        <w:rPr>
          <w:rFonts w:cs="B Nazanin" w:hint="cs"/>
          <w:sz w:val="24"/>
          <w:szCs w:val="24"/>
          <w:rtl/>
          <w:lang w:bidi="fa-IR"/>
        </w:rPr>
        <w:t xml:space="preserve">  مد نظر قرار گرفت. سپس شیوه جدید ارائه کارآموزی در عرصه بیمارستان با ارائه دوره های آموزشی و توجیهی برای اعضای هیات علمی، دانشجویان و نیز کارشناسان تغذیه در بیمارستان های محل برگزاری کارآموزی اجرایی گردید. پس از برگزاری کارآموزی به شیوه جدید در سال تحصیلی آتی، مجدداً عملکرد و رضایتمندی </w:t>
      </w:r>
      <w:r>
        <w:rPr>
          <w:rFonts w:cs="B Nazanin" w:hint="cs"/>
          <w:sz w:val="24"/>
          <w:szCs w:val="24"/>
          <w:rtl/>
          <w:lang w:bidi="fa-IR"/>
        </w:rPr>
        <w:t>95</w:t>
      </w:r>
      <w:r w:rsidR="00D92ABD">
        <w:rPr>
          <w:rFonts w:cs="B Nazanin" w:hint="cs"/>
          <w:sz w:val="24"/>
          <w:szCs w:val="24"/>
          <w:rtl/>
          <w:lang w:bidi="fa-IR"/>
        </w:rPr>
        <w:t xml:space="preserve"> نفر دیگر از دانشجویان مورد بررسی قرار گرفت و تاثیر مداخلات اجرا شده با مقایسه نتایج به دست آمده در مراحل قبل و </w:t>
      </w:r>
      <w:r w:rsidR="00A151ED">
        <w:rPr>
          <w:rFonts w:cs="B Nazanin" w:hint="cs"/>
          <w:sz w:val="24"/>
          <w:szCs w:val="24"/>
          <w:rtl/>
          <w:lang w:bidi="fa-IR"/>
        </w:rPr>
        <w:t>بعد</w:t>
      </w:r>
      <w:r w:rsidR="00D92ABD">
        <w:rPr>
          <w:rFonts w:cs="B Nazanin" w:hint="cs"/>
          <w:sz w:val="24"/>
          <w:szCs w:val="24"/>
          <w:rtl/>
          <w:lang w:bidi="fa-IR"/>
        </w:rPr>
        <w:t xml:space="preserve"> از اجرای مداخلات مورد سنجش قرار گرفت. نتایج حاصل از بررسی متغیرهای کمی به صورت فراوانی (درصد) و متغیرهای کیفی به صورت میانگین (انحراف معیار) گزارش شد. به منظور مقایسه </w:t>
      </w:r>
      <w:r w:rsidR="00A151ED">
        <w:rPr>
          <w:rFonts w:cs="B Nazanin" w:hint="cs"/>
          <w:sz w:val="24"/>
          <w:szCs w:val="24"/>
          <w:rtl/>
          <w:lang w:bidi="fa-IR"/>
        </w:rPr>
        <w:t xml:space="preserve">وضعیت عملکرد و رضایتمندی دانشجویان در دو مرحله قبل و بعد از اجرای مداخلات از آزمون تی روجی استفاده گردید. </w:t>
      </w:r>
      <w:r w:rsidR="009E35D0">
        <w:rPr>
          <w:rFonts w:cs="B Nazanin" w:hint="cs"/>
          <w:sz w:val="24"/>
          <w:szCs w:val="24"/>
          <w:rtl/>
          <w:lang w:bidi="fa-IR"/>
        </w:rPr>
        <w:t>همچنین بمنظور قضاوت در خصوص وضعیت عملکرد و رضایتمندی دانشجویان نقاط برش آماری</w:t>
      </w:r>
      <w:r w:rsidR="009E35D0">
        <w:rPr>
          <w:rStyle w:val="FootnoteReference"/>
          <w:rFonts w:cs="B Nazanin"/>
          <w:sz w:val="24"/>
          <w:szCs w:val="24"/>
          <w:rtl/>
          <w:lang w:bidi="fa-IR"/>
        </w:rPr>
        <w:footnoteReference w:id="6"/>
      </w:r>
      <w:r w:rsidR="009E35D0">
        <w:rPr>
          <w:rFonts w:cs="B Nazanin" w:hint="cs"/>
          <w:sz w:val="24"/>
          <w:szCs w:val="24"/>
          <w:rtl/>
          <w:lang w:bidi="fa-IR"/>
        </w:rPr>
        <w:t xml:space="preserve"> تعریف گردید که در آن، نمرات 0.2-0، 0.4-0.201، 0.6-0.401، 0.8-0.601، و 1-0.8 به ترتیب به عنوان سطح عملکرد/رضایت بسیار ضعیف، ضعیف، متوسط، خوب و بسیار خوب در نظر گرفته شد.   </w:t>
      </w:r>
    </w:p>
    <w:p w:rsidR="00902873" w:rsidRPr="009E7020" w:rsidRDefault="00902873" w:rsidP="009E7020">
      <w:pPr>
        <w:bidi/>
        <w:spacing w:after="0" w:line="276" w:lineRule="auto"/>
        <w:jc w:val="both"/>
        <w:rPr>
          <w:rFonts w:cs="B Nazanin"/>
          <w:szCs w:val="24"/>
          <w:rtl/>
        </w:rPr>
      </w:pPr>
      <w:r w:rsidRPr="009E7020">
        <w:rPr>
          <w:rFonts w:cs="B Nazanin" w:hint="cs"/>
          <w:szCs w:val="24"/>
          <w:rtl/>
        </w:rPr>
        <w:t>در این مطالعه،</w:t>
      </w:r>
      <w:r w:rsidRPr="009E7020">
        <w:rPr>
          <w:rFonts w:cs="B Nazanin"/>
          <w:szCs w:val="24"/>
          <w:rtl/>
        </w:rPr>
        <w:t xml:space="preserve"> </w:t>
      </w:r>
      <w:r w:rsidRPr="009E7020">
        <w:rPr>
          <w:rFonts w:cs="B Nazanin" w:hint="cs"/>
          <w:szCs w:val="24"/>
          <w:rtl/>
        </w:rPr>
        <w:t xml:space="preserve">تمامی صاحبنظران و صاحبان فرایند </w:t>
      </w:r>
      <w:r w:rsidRPr="009E7020">
        <w:rPr>
          <w:rFonts w:cs="B Nazanin"/>
          <w:szCs w:val="24"/>
          <w:rtl/>
        </w:rPr>
        <w:t>در قبول یا  انصراف از همکاری</w:t>
      </w:r>
      <w:r w:rsidRPr="009E7020">
        <w:rPr>
          <w:rFonts w:cs="B Nazanin" w:hint="cs"/>
          <w:szCs w:val="24"/>
          <w:rtl/>
        </w:rPr>
        <w:t xml:space="preserve"> در مطالعه</w:t>
      </w:r>
      <w:r w:rsidRPr="009E7020">
        <w:rPr>
          <w:rFonts w:cs="B Nazanin"/>
          <w:szCs w:val="24"/>
          <w:rtl/>
        </w:rPr>
        <w:t xml:space="preserve"> آزاد بود</w:t>
      </w:r>
      <w:r w:rsidRPr="009E7020">
        <w:rPr>
          <w:rFonts w:cs="B Nazanin" w:hint="cs"/>
          <w:szCs w:val="24"/>
          <w:rtl/>
        </w:rPr>
        <w:t>ند و از یکایک آنان رضایت آگاهانه کسب گردید. به مشارکت کنندگان در مطالعه اطمینان داده شد که</w:t>
      </w:r>
      <w:r w:rsidR="009E7020" w:rsidRPr="009E7020">
        <w:rPr>
          <w:rFonts w:cs="B Nazanin" w:hint="cs"/>
          <w:szCs w:val="24"/>
          <w:rtl/>
        </w:rPr>
        <w:t xml:space="preserve"> پاسخ های ارائه شده از سوی آنان به صورت کاملاً ناشناس منتشر گردد و</w:t>
      </w:r>
      <w:r w:rsidRPr="009E7020">
        <w:rPr>
          <w:rFonts w:cs="B Nazanin" w:hint="cs"/>
          <w:szCs w:val="24"/>
          <w:rtl/>
        </w:rPr>
        <w:t xml:space="preserve"> از نتایج به دست آمده صرفاً در راستای اهداف مطالعه استفاده </w:t>
      </w:r>
      <w:r w:rsidR="009E7020" w:rsidRPr="009E7020">
        <w:rPr>
          <w:rFonts w:cs="B Nazanin" w:hint="cs"/>
          <w:szCs w:val="24"/>
          <w:rtl/>
        </w:rPr>
        <w:t>شو</w:t>
      </w:r>
      <w:r w:rsidR="00B06BE8">
        <w:rPr>
          <w:rFonts w:cs="B Nazanin" w:hint="cs"/>
          <w:szCs w:val="24"/>
          <w:rtl/>
        </w:rPr>
        <w:t>د</w:t>
      </w:r>
      <w:r w:rsidR="009E7020" w:rsidRPr="009E7020">
        <w:rPr>
          <w:rFonts w:cs="B Nazanin" w:hint="cs"/>
          <w:szCs w:val="24"/>
          <w:rtl/>
        </w:rPr>
        <w:t xml:space="preserve">. همچنین </w:t>
      </w:r>
      <w:r w:rsidRPr="009E7020">
        <w:rPr>
          <w:rFonts w:cs="B Nazanin"/>
          <w:szCs w:val="24"/>
          <w:rtl/>
        </w:rPr>
        <w:t xml:space="preserve">حریم خصوصی و </w:t>
      </w:r>
      <w:r w:rsidRPr="009E7020">
        <w:rPr>
          <w:rFonts w:cs="B Nazanin" w:hint="cs"/>
          <w:szCs w:val="24"/>
          <w:rtl/>
        </w:rPr>
        <w:t>شخصیت</w:t>
      </w:r>
      <w:r w:rsidRPr="009E7020">
        <w:rPr>
          <w:rFonts w:cs="B Nazanin"/>
          <w:szCs w:val="24"/>
          <w:rtl/>
        </w:rPr>
        <w:t xml:space="preserve"> شرکت کنندگان در مطالعه </w:t>
      </w:r>
      <w:r w:rsidRPr="009E7020">
        <w:rPr>
          <w:rFonts w:cs="B Nazanin" w:hint="cs"/>
          <w:szCs w:val="24"/>
          <w:rtl/>
        </w:rPr>
        <w:t xml:space="preserve">مورد تکریم قرار گرفت </w:t>
      </w:r>
      <w:r w:rsidR="009E7020" w:rsidRPr="009E7020">
        <w:rPr>
          <w:rFonts w:cs="B Nazanin" w:hint="cs"/>
          <w:szCs w:val="24"/>
          <w:rtl/>
        </w:rPr>
        <w:t>و</w:t>
      </w:r>
      <w:r w:rsidRPr="009E7020">
        <w:rPr>
          <w:rFonts w:cs="B Nazanin" w:hint="cs"/>
          <w:szCs w:val="24"/>
          <w:rtl/>
        </w:rPr>
        <w:t xml:space="preserve"> تیم پژوهشی پیش از انجام مراحل اجرایی مطالعه، از کمیته اخلاق دان</w:t>
      </w:r>
      <w:r w:rsidR="009E7020" w:rsidRPr="009E7020">
        <w:rPr>
          <w:rFonts w:cs="B Nazanin" w:hint="cs"/>
          <w:szCs w:val="24"/>
          <w:rtl/>
        </w:rPr>
        <w:t xml:space="preserve">شگاه علوم پزشکی سمنان کد اخلاق </w:t>
      </w:r>
      <w:r w:rsidRPr="009E7020">
        <w:rPr>
          <w:rFonts w:cs="B Nazanin" w:hint="cs"/>
          <w:szCs w:val="24"/>
          <w:rtl/>
        </w:rPr>
        <w:t xml:space="preserve">دریافت نمودند. </w:t>
      </w:r>
    </w:p>
    <w:p w:rsidR="001A46E6" w:rsidRPr="00354405" w:rsidRDefault="001A46E6" w:rsidP="002678F8">
      <w:pPr>
        <w:tabs>
          <w:tab w:val="left" w:pos="1513"/>
        </w:tabs>
        <w:bidi/>
        <w:spacing w:after="0" w:line="276" w:lineRule="auto"/>
        <w:rPr>
          <w:rFonts w:cs="B Nazanin"/>
          <w:sz w:val="24"/>
          <w:szCs w:val="24"/>
          <w:rtl/>
          <w:lang w:bidi="fa-IR"/>
        </w:rPr>
      </w:pPr>
    </w:p>
    <w:p w:rsidR="00ED0A16" w:rsidRPr="00ED0A16" w:rsidRDefault="00ED0A16" w:rsidP="002678F8">
      <w:pPr>
        <w:tabs>
          <w:tab w:val="left" w:pos="1513"/>
        </w:tabs>
        <w:bidi/>
        <w:spacing w:after="0" w:line="276" w:lineRule="auto"/>
        <w:rPr>
          <w:rFonts w:cs="B Nazanin"/>
          <w:b/>
          <w:bCs/>
          <w:rtl/>
          <w:lang w:bidi="fa-IR"/>
        </w:rPr>
      </w:pPr>
      <w:r w:rsidRPr="00ED0A16">
        <w:rPr>
          <w:rFonts w:cs="B Nazanin" w:hint="cs"/>
          <w:b/>
          <w:bCs/>
          <w:rtl/>
          <w:lang w:bidi="fa-IR"/>
        </w:rPr>
        <w:t>یافته ها:</w:t>
      </w:r>
      <w:r w:rsidR="002678F8">
        <w:rPr>
          <w:rFonts w:cs="B Nazanin" w:hint="cs"/>
          <w:b/>
          <w:bCs/>
          <w:rtl/>
          <w:lang w:bidi="fa-IR"/>
        </w:rPr>
        <w:t xml:space="preserve"> </w:t>
      </w:r>
    </w:p>
    <w:p w:rsidR="00ED0A16" w:rsidRPr="00B11AA6" w:rsidRDefault="0096181B" w:rsidP="002678F8">
      <w:pPr>
        <w:tabs>
          <w:tab w:val="left" w:pos="1513"/>
        </w:tabs>
        <w:bidi/>
        <w:spacing w:line="276" w:lineRule="auto"/>
        <w:jc w:val="both"/>
        <w:rPr>
          <w:rFonts w:cs="B Nazanin"/>
          <w:sz w:val="24"/>
          <w:szCs w:val="24"/>
          <w:rtl/>
          <w:lang w:bidi="fa-IR"/>
        </w:rPr>
      </w:pPr>
      <w:r w:rsidRPr="00B11AA6">
        <w:rPr>
          <w:rFonts w:cs="B Nazanin" w:hint="cs"/>
          <w:sz w:val="24"/>
          <w:szCs w:val="24"/>
          <w:rtl/>
          <w:lang w:bidi="fa-IR"/>
        </w:rPr>
        <w:t xml:space="preserve">بررسی وضعیت </w:t>
      </w:r>
      <w:r w:rsidR="00B11AA6" w:rsidRPr="00B11AA6">
        <w:rPr>
          <w:rFonts w:cs="B Nazanin" w:hint="cs"/>
          <w:sz w:val="24"/>
          <w:szCs w:val="24"/>
          <w:rtl/>
          <w:lang w:bidi="fa-IR"/>
        </w:rPr>
        <w:t xml:space="preserve">عملکرد دانشجویان در گزارشات کارآموزی واصله بر اساس ارزشیابی انجام شده از سوی اساتید مربوطه حاکی از آن است که در مرحله پیش از تغییر رویکرد کارآموزی، مهم ترین کاستی های عملکردی آنان به مولفه های "بررسی مخاطرات رفتاری مرتبط با تغذیه"، "بررسی سوابق بارداری در صورت مونث بودن بیمار"، بررسی وضعیت فعلیت فیزیکی" و نیز "بررسی مشکلات گوارشی احتمالی در بیمار" (همگی با 4 درصد انطباق با استاندارد) مربوط می شود. </w:t>
      </w:r>
      <w:r w:rsidR="00B11AA6">
        <w:rPr>
          <w:rFonts w:cs="B Nazanin" w:hint="cs"/>
          <w:sz w:val="24"/>
          <w:szCs w:val="24"/>
          <w:rtl/>
          <w:lang w:bidi="fa-IR"/>
        </w:rPr>
        <w:t>همچنین</w:t>
      </w:r>
      <w:r w:rsidR="00B11AA6" w:rsidRPr="00B11AA6">
        <w:rPr>
          <w:rFonts w:cs="B Nazanin" w:hint="cs"/>
          <w:sz w:val="24"/>
          <w:szCs w:val="24"/>
          <w:rtl/>
          <w:lang w:bidi="fa-IR"/>
        </w:rPr>
        <w:t xml:space="preserve"> نقطه قوت عملکرد دانشجویان به "تعیین مقدار درشت مغذی های مورد نیاز"، "تعیین مقدار ریز مغذی های مورد نیاز" و "تبدیل مقادیر درشت و ریز مغذی به واحدهای غذایی" (به ترتیب با 82، 79 و 86 درصد انطباق با استاندارد) مربوط می شود که در وضعیت نسبتاً قابل قبولی قرار دارد. </w:t>
      </w:r>
      <w:r w:rsidR="00B11AA6">
        <w:rPr>
          <w:rFonts w:cs="B Nazanin" w:hint="cs"/>
          <w:sz w:val="24"/>
          <w:szCs w:val="24"/>
          <w:rtl/>
          <w:lang w:bidi="fa-IR"/>
        </w:rPr>
        <w:t xml:space="preserve">این در حالی است که عملکرد دانشجویان پس از اجرای رویکرد جدید به شرایطی مطلوبی در تمامی مولفه های اصلی ارتقاء یافته است. </w:t>
      </w:r>
      <w:r w:rsidR="00AB6154">
        <w:rPr>
          <w:rFonts w:cs="B Nazanin" w:hint="cs"/>
          <w:sz w:val="24"/>
          <w:szCs w:val="24"/>
          <w:rtl/>
          <w:lang w:bidi="fa-IR"/>
        </w:rPr>
        <w:t xml:space="preserve">(جدول 1) </w:t>
      </w:r>
    </w:p>
    <w:p w:rsidR="001A46E6" w:rsidRPr="00ED0A16" w:rsidRDefault="00AB6154" w:rsidP="00AB6154">
      <w:pPr>
        <w:autoSpaceDE w:val="0"/>
        <w:autoSpaceDN w:val="0"/>
        <w:bidi/>
        <w:adjustRightInd w:val="0"/>
        <w:spacing w:after="0" w:line="276" w:lineRule="auto"/>
        <w:jc w:val="center"/>
        <w:rPr>
          <w:rFonts w:ascii="Times New Roman" w:hAnsi="Times New Roman" w:cs="B Nazanin"/>
          <w:sz w:val="24"/>
          <w:szCs w:val="24"/>
          <w:rtl/>
        </w:rPr>
      </w:pPr>
      <w:r w:rsidRPr="00AB6154">
        <w:rPr>
          <w:rFonts w:ascii="Times New Roman" w:hAnsi="Times New Roman" w:cs="B Nazanin" w:hint="cs"/>
          <w:b/>
          <w:bCs/>
          <w:sz w:val="24"/>
          <w:szCs w:val="24"/>
          <w:rtl/>
        </w:rPr>
        <w:lastRenderedPageBreak/>
        <w:t>جدول 1:</w:t>
      </w:r>
      <w:r>
        <w:rPr>
          <w:rFonts w:ascii="Times New Roman" w:hAnsi="Times New Roman" w:cs="B Nazanin" w:hint="cs"/>
          <w:sz w:val="24"/>
          <w:szCs w:val="24"/>
          <w:rtl/>
        </w:rPr>
        <w:t xml:space="preserve"> بررسی عملکرد دانشجویان در کارآموزی در دو مرحله پیش و پس از اجرای مداخلات ارتقایی</w:t>
      </w:r>
    </w:p>
    <w:tbl>
      <w:tblPr>
        <w:tblStyle w:val="TableGrid"/>
        <w:bidiVisual/>
        <w:tblW w:w="8865" w:type="dxa"/>
        <w:jc w:val="center"/>
        <w:tblLook w:val="04A0" w:firstRow="1" w:lastRow="0" w:firstColumn="1" w:lastColumn="0" w:noHBand="0" w:noVBand="1"/>
      </w:tblPr>
      <w:tblGrid>
        <w:gridCol w:w="850"/>
        <w:gridCol w:w="3756"/>
        <w:gridCol w:w="986"/>
        <w:gridCol w:w="1152"/>
        <w:gridCol w:w="990"/>
        <w:gridCol w:w="1131"/>
      </w:tblGrid>
      <w:tr w:rsidR="001A46E6" w:rsidRPr="00ED0A16" w:rsidTr="00AB6154">
        <w:trPr>
          <w:trHeight w:val="327"/>
          <w:jc w:val="center"/>
        </w:trPr>
        <w:tc>
          <w:tcPr>
            <w:tcW w:w="850" w:type="dxa"/>
            <w:vMerge w:val="restart"/>
            <w:tcBorders>
              <w:top w:val="single" w:sz="12" w:space="0" w:color="auto"/>
              <w:left w:val="single" w:sz="12" w:space="0" w:color="auto"/>
              <w:right w:val="single" w:sz="12" w:space="0" w:color="auto"/>
            </w:tcBorders>
            <w:shd w:val="clear" w:color="auto" w:fill="DBE5F1" w:themeFill="accent1" w:themeFillTint="33"/>
          </w:tcPr>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12"/>
                <w:szCs w:val="12"/>
                <w:rtl/>
              </w:rPr>
            </w:pPr>
          </w:p>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Pr>
            </w:pPr>
            <w:r w:rsidRPr="00ED0A16">
              <w:rPr>
                <w:rFonts w:ascii="Times New Roman" w:hAnsi="Times New Roman" w:cs="B Nazanin" w:hint="cs"/>
                <w:b/>
                <w:bCs/>
                <w:sz w:val="24"/>
                <w:szCs w:val="24"/>
                <w:rtl/>
              </w:rPr>
              <w:t>بُعد</w:t>
            </w:r>
          </w:p>
        </w:tc>
        <w:tc>
          <w:tcPr>
            <w:tcW w:w="3756" w:type="dxa"/>
            <w:vMerge w:val="restart"/>
            <w:tcBorders>
              <w:top w:val="single" w:sz="12" w:space="0" w:color="auto"/>
              <w:left w:val="single" w:sz="12" w:space="0" w:color="auto"/>
              <w:right w:val="single" w:sz="12" w:space="0" w:color="auto"/>
            </w:tcBorders>
            <w:shd w:val="clear" w:color="auto" w:fill="DBE5F1" w:themeFill="accent1" w:themeFillTint="33"/>
          </w:tcPr>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12"/>
                <w:szCs w:val="12"/>
                <w:rtl/>
              </w:rPr>
            </w:pPr>
          </w:p>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tl/>
              </w:rPr>
            </w:pPr>
            <w:r w:rsidRPr="00ED0A16">
              <w:rPr>
                <w:rFonts w:ascii="Times New Roman" w:hAnsi="Times New Roman" w:cs="B Nazanin" w:hint="cs"/>
                <w:b/>
                <w:bCs/>
                <w:sz w:val="24"/>
                <w:szCs w:val="24"/>
                <w:rtl/>
              </w:rPr>
              <w:t>مولفه</w:t>
            </w:r>
          </w:p>
        </w:tc>
        <w:tc>
          <w:tcPr>
            <w:tcW w:w="2138" w:type="dxa"/>
            <w:gridSpan w:val="2"/>
            <w:tcBorders>
              <w:top w:val="single" w:sz="12" w:space="0" w:color="auto"/>
              <w:left w:val="single" w:sz="12" w:space="0" w:color="auto"/>
              <w:right w:val="single" w:sz="12" w:space="0" w:color="auto"/>
            </w:tcBorders>
            <w:shd w:val="clear" w:color="auto" w:fill="DBE5F1" w:themeFill="accent1" w:themeFillTint="33"/>
          </w:tcPr>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tl/>
              </w:rPr>
            </w:pPr>
            <w:r w:rsidRPr="00ED0A16">
              <w:rPr>
                <w:rFonts w:ascii="Times New Roman" w:hAnsi="Times New Roman" w:cs="B Nazanin" w:hint="cs"/>
                <w:b/>
                <w:bCs/>
                <w:sz w:val="24"/>
                <w:szCs w:val="24"/>
                <w:rtl/>
              </w:rPr>
              <w:t>پیش آزمون</w:t>
            </w:r>
          </w:p>
        </w:tc>
        <w:tc>
          <w:tcPr>
            <w:tcW w:w="2121" w:type="dxa"/>
            <w:gridSpan w:val="2"/>
            <w:tcBorders>
              <w:top w:val="single" w:sz="12" w:space="0" w:color="auto"/>
              <w:left w:val="single" w:sz="12" w:space="0" w:color="auto"/>
              <w:right w:val="single" w:sz="12" w:space="0" w:color="auto"/>
            </w:tcBorders>
            <w:shd w:val="clear" w:color="auto" w:fill="DBE5F1" w:themeFill="accent1" w:themeFillTint="33"/>
          </w:tcPr>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tl/>
              </w:rPr>
            </w:pPr>
            <w:r w:rsidRPr="00ED0A16">
              <w:rPr>
                <w:rFonts w:ascii="Times New Roman" w:hAnsi="Times New Roman" w:cs="B Nazanin" w:hint="cs"/>
                <w:b/>
                <w:bCs/>
                <w:sz w:val="24"/>
                <w:szCs w:val="24"/>
                <w:rtl/>
              </w:rPr>
              <w:t>پس آزمون</w:t>
            </w:r>
          </w:p>
        </w:tc>
      </w:tr>
      <w:tr w:rsidR="003B7368" w:rsidRPr="00ED0A16" w:rsidTr="00AB6154">
        <w:trPr>
          <w:trHeight w:val="448"/>
          <w:jc w:val="center"/>
        </w:trPr>
        <w:tc>
          <w:tcPr>
            <w:tcW w:w="850" w:type="dxa"/>
            <w:vMerge/>
            <w:tcBorders>
              <w:left w:val="single" w:sz="12" w:space="0" w:color="auto"/>
              <w:bottom w:val="single" w:sz="12" w:space="0" w:color="auto"/>
              <w:right w:val="single" w:sz="12" w:space="0" w:color="auto"/>
            </w:tcBorders>
            <w:shd w:val="clear" w:color="auto" w:fill="DAEEF3" w:themeFill="accent5" w:themeFillTint="33"/>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vMerge/>
            <w:tcBorders>
              <w:left w:val="single" w:sz="12" w:space="0" w:color="auto"/>
              <w:bottom w:val="single" w:sz="12" w:space="0" w:color="auto"/>
              <w:right w:val="single" w:sz="12" w:space="0" w:color="auto"/>
            </w:tcBorders>
            <w:shd w:val="clear" w:color="auto" w:fill="DAEEF3" w:themeFill="accent5" w:themeFillTint="33"/>
          </w:tcPr>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tl/>
              </w:rPr>
            </w:pPr>
          </w:p>
        </w:tc>
        <w:tc>
          <w:tcPr>
            <w:tcW w:w="986" w:type="dxa"/>
            <w:tcBorders>
              <w:left w:val="single" w:sz="12" w:space="0" w:color="auto"/>
              <w:bottom w:val="single" w:sz="12" w:space="0" w:color="auto"/>
            </w:tcBorders>
            <w:shd w:val="clear" w:color="auto" w:fill="DBE5F1" w:themeFill="accent1" w:themeFillTint="33"/>
          </w:tcPr>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0"/>
                <w:szCs w:val="20"/>
                <w:rtl/>
              </w:rPr>
            </w:pPr>
            <w:r w:rsidRPr="00ED0A16">
              <w:rPr>
                <w:rFonts w:ascii="Times New Roman" w:hAnsi="Times New Roman" w:cs="B Nazanin" w:hint="cs"/>
                <w:b/>
                <w:bCs/>
                <w:sz w:val="20"/>
                <w:szCs w:val="20"/>
                <w:rtl/>
              </w:rPr>
              <w:t>میانگین</w:t>
            </w:r>
          </w:p>
        </w:tc>
        <w:tc>
          <w:tcPr>
            <w:tcW w:w="1152" w:type="dxa"/>
            <w:tcBorders>
              <w:bottom w:val="single" w:sz="12" w:space="0" w:color="auto"/>
              <w:right w:val="single" w:sz="12" w:space="0" w:color="auto"/>
            </w:tcBorders>
            <w:shd w:val="clear" w:color="auto" w:fill="DBE5F1" w:themeFill="accent1" w:themeFillTint="33"/>
          </w:tcPr>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0"/>
                <w:szCs w:val="20"/>
                <w:rtl/>
              </w:rPr>
            </w:pPr>
            <w:r w:rsidRPr="00ED0A16">
              <w:rPr>
                <w:rFonts w:ascii="Times New Roman" w:hAnsi="Times New Roman" w:cs="B Nazanin" w:hint="cs"/>
                <w:b/>
                <w:bCs/>
                <w:sz w:val="20"/>
                <w:szCs w:val="20"/>
                <w:rtl/>
              </w:rPr>
              <w:t>انحراف معیار</w:t>
            </w:r>
          </w:p>
        </w:tc>
        <w:tc>
          <w:tcPr>
            <w:tcW w:w="990" w:type="dxa"/>
            <w:tcBorders>
              <w:left w:val="single" w:sz="12" w:space="0" w:color="auto"/>
              <w:bottom w:val="single" w:sz="12" w:space="0" w:color="auto"/>
            </w:tcBorders>
            <w:shd w:val="clear" w:color="auto" w:fill="DBE5F1" w:themeFill="accent1" w:themeFillTint="33"/>
          </w:tcPr>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0"/>
                <w:szCs w:val="20"/>
                <w:rtl/>
              </w:rPr>
            </w:pPr>
            <w:r w:rsidRPr="00ED0A16">
              <w:rPr>
                <w:rFonts w:ascii="Times New Roman" w:hAnsi="Times New Roman" w:cs="B Nazanin" w:hint="cs"/>
                <w:b/>
                <w:bCs/>
                <w:sz w:val="20"/>
                <w:szCs w:val="20"/>
                <w:rtl/>
              </w:rPr>
              <w:t>میانگین</w:t>
            </w:r>
          </w:p>
        </w:tc>
        <w:tc>
          <w:tcPr>
            <w:tcW w:w="1131" w:type="dxa"/>
            <w:tcBorders>
              <w:bottom w:val="single" w:sz="12" w:space="0" w:color="auto"/>
              <w:right w:val="single" w:sz="12" w:space="0" w:color="auto"/>
            </w:tcBorders>
            <w:shd w:val="clear" w:color="auto" w:fill="DBE5F1" w:themeFill="accent1" w:themeFillTint="33"/>
          </w:tcPr>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0"/>
                <w:szCs w:val="20"/>
                <w:rtl/>
              </w:rPr>
            </w:pPr>
            <w:r w:rsidRPr="00ED0A16">
              <w:rPr>
                <w:rFonts w:ascii="Times New Roman" w:hAnsi="Times New Roman" w:cs="B Nazanin" w:hint="cs"/>
                <w:b/>
                <w:bCs/>
                <w:sz w:val="20"/>
                <w:szCs w:val="20"/>
                <w:rtl/>
              </w:rPr>
              <w:t>انحراف معیار</w:t>
            </w:r>
          </w:p>
        </w:tc>
      </w:tr>
      <w:tr w:rsidR="001A46E6" w:rsidRPr="00ED0A16" w:rsidTr="00AB6154">
        <w:trPr>
          <w:jc w:val="center"/>
        </w:trPr>
        <w:tc>
          <w:tcPr>
            <w:tcW w:w="850" w:type="dxa"/>
            <w:vMerge w:val="restart"/>
            <w:tcBorders>
              <w:top w:val="single" w:sz="12" w:space="0" w:color="auto"/>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tl/>
              </w:rPr>
            </w:pPr>
          </w:p>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tl/>
              </w:rPr>
            </w:pPr>
          </w:p>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tl/>
              </w:rPr>
            </w:pPr>
          </w:p>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tl/>
              </w:rPr>
            </w:pPr>
          </w:p>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tl/>
              </w:rPr>
            </w:pPr>
          </w:p>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tl/>
              </w:rPr>
            </w:pPr>
          </w:p>
          <w:p w:rsidR="001A46E6" w:rsidRPr="00ED0A16" w:rsidRDefault="001A46E6" w:rsidP="00AB6154">
            <w:pPr>
              <w:autoSpaceDE w:val="0"/>
              <w:autoSpaceDN w:val="0"/>
              <w:bidi/>
              <w:adjustRightInd w:val="0"/>
              <w:spacing w:after="0" w:line="240" w:lineRule="auto"/>
              <w:jc w:val="center"/>
              <w:rPr>
                <w:rFonts w:ascii="Times New Roman" w:hAnsi="Times New Roman" w:cs="B Nazanin"/>
                <w:b/>
                <w:bCs/>
                <w:sz w:val="24"/>
                <w:szCs w:val="24"/>
                <w:rtl/>
              </w:rPr>
            </w:pPr>
            <w:r w:rsidRPr="00ED0A16">
              <w:rPr>
                <w:rFonts w:ascii="Times New Roman" w:hAnsi="Times New Roman" w:cs="B Nazanin" w:hint="cs"/>
                <w:b/>
                <w:bCs/>
                <w:sz w:val="24"/>
                <w:szCs w:val="24"/>
                <w:rtl/>
              </w:rPr>
              <w:t>ارزیابی بیمار</w:t>
            </w:r>
          </w:p>
        </w:tc>
        <w:tc>
          <w:tcPr>
            <w:tcW w:w="3756" w:type="dxa"/>
            <w:tcBorders>
              <w:top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ثبت اطلاعات دموگرافیک ضروری</w:t>
            </w:r>
          </w:p>
        </w:tc>
        <w:tc>
          <w:tcPr>
            <w:tcW w:w="986" w:type="dxa"/>
            <w:tcBorders>
              <w:top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0.39</w:t>
            </w:r>
          </w:p>
        </w:tc>
        <w:tc>
          <w:tcPr>
            <w:tcW w:w="1152" w:type="dxa"/>
            <w:tcBorders>
              <w:top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0.213</w:t>
            </w:r>
          </w:p>
        </w:tc>
        <w:tc>
          <w:tcPr>
            <w:tcW w:w="990" w:type="dxa"/>
            <w:tcBorders>
              <w:top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0.96</w:t>
            </w:r>
          </w:p>
        </w:tc>
        <w:tc>
          <w:tcPr>
            <w:tcW w:w="1131" w:type="dxa"/>
            <w:tcBorders>
              <w:top w:val="single" w:sz="12" w:space="0" w:color="auto"/>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0.134</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بررسی مخاطرات رفتاری مرتبط با تغذیه</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0.04</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0.134</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0.93</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0.182</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بررسی سوابق بارداری (در صورت مونث بودن)</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0.04</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0.134</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0.89</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0.213</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بررسی وضعیت فعالیت فیزیکی</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0.04</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0.134</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0.93</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0.182</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انجام ارزیابی های تن‌سنجی</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0.39</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0.213</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1.00</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0.000</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بررسی شکایت اصلی</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0.68</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0.317</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0.96</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0.134</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بررسی تاریخچه پزشکی</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0.46</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0.237</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0.93</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0.182</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بررسی مشکلات گوارشی</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0.04</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0.134</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1.00</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0.000</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بررسی تاریخچه دارویی</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0.46</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0.134</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0.93</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0.182</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بررسی مکمل های غذایی کنونی</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0.29</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0.257</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1.00</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0.000</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بررسی اطلاعات آزمایشگاهی</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0.43</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0.182</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0.96</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0.134</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بررسی تشخیص نهایی داده شده توسط پزشک</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0.29</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0.257</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0.93</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0.182</w:t>
            </w:r>
          </w:p>
        </w:tc>
      </w:tr>
      <w:tr w:rsidR="001A46E6" w:rsidRPr="00ED0A16" w:rsidTr="00AB6154">
        <w:trPr>
          <w:jc w:val="center"/>
        </w:trPr>
        <w:tc>
          <w:tcPr>
            <w:tcW w:w="850" w:type="dxa"/>
            <w:vMerge/>
            <w:tcBorders>
              <w:left w:val="single" w:sz="12" w:space="0" w:color="auto"/>
              <w:bottom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Borders>
              <w:bottom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ارزیابی رژیم غذایی کنونی</w:t>
            </w:r>
          </w:p>
        </w:tc>
        <w:tc>
          <w:tcPr>
            <w:tcW w:w="986" w:type="dxa"/>
            <w:tcBorders>
              <w:bottom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0.29</w:t>
            </w:r>
          </w:p>
        </w:tc>
        <w:tc>
          <w:tcPr>
            <w:tcW w:w="1152" w:type="dxa"/>
            <w:tcBorders>
              <w:bottom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0.257</w:t>
            </w:r>
          </w:p>
        </w:tc>
        <w:tc>
          <w:tcPr>
            <w:tcW w:w="990" w:type="dxa"/>
            <w:tcBorders>
              <w:bottom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0.96</w:t>
            </w:r>
          </w:p>
        </w:tc>
        <w:tc>
          <w:tcPr>
            <w:tcW w:w="1131" w:type="dxa"/>
            <w:tcBorders>
              <w:bottom w:val="single" w:sz="12" w:space="0" w:color="auto"/>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0.134</w:t>
            </w:r>
          </w:p>
        </w:tc>
      </w:tr>
      <w:tr w:rsidR="001A46E6" w:rsidRPr="00ED0A16" w:rsidTr="00AB6154">
        <w:trPr>
          <w:jc w:val="center"/>
        </w:trPr>
        <w:tc>
          <w:tcPr>
            <w:tcW w:w="850" w:type="dxa"/>
            <w:vMerge w:val="restart"/>
            <w:tcBorders>
              <w:top w:val="single" w:sz="12" w:space="0" w:color="auto"/>
              <w:left w:val="single" w:sz="12" w:space="0" w:color="auto"/>
            </w:tcBorders>
          </w:tcPr>
          <w:p w:rsidR="001A46E6" w:rsidRPr="00ED0A16" w:rsidRDefault="001A46E6" w:rsidP="00AB6154">
            <w:pPr>
              <w:bidi/>
              <w:spacing w:after="0" w:line="240" w:lineRule="auto"/>
              <w:rPr>
                <w:rFonts w:ascii="Times New Roman" w:hAnsi="Times New Roman" w:cs="B Nazanin"/>
                <w:b/>
                <w:bCs/>
                <w:sz w:val="24"/>
                <w:szCs w:val="24"/>
                <w:rtl/>
              </w:rPr>
            </w:pPr>
          </w:p>
          <w:p w:rsidR="001A46E6" w:rsidRPr="00ED0A16" w:rsidRDefault="001A46E6" w:rsidP="00AB6154">
            <w:pPr>
              <w:bidi/>
              <w:spacing w:after="0" w:line="240" w:lineRule="auto"/>
              <w:rPr>
                <w:rFonts w:ascii="Times New Roman" w:hAnsi="Times New Roman" w:cs="B Nazanin"/>
                <w:b/>
                <w:bCs/>
                <w:sz w:val="24"/>
                <w:szCs w:val="24"/>
                <w:rtl/>
              </w:rPr>
            </w:pPr>
          </w:p>
          <w:p w:rsidR="001A46E6" w:rsidRPr="00ED0A16" w:rsidRDefault="001A46E6" w:rsidP="00AB6154">
            <w:pPr>
              <w:bidi/>
              <w:spacing w:after="0" w:line="240" w:lineRule="auto"/>
              <w:rPr>
                <w:rFonts w:ascii="Times New Roman" w:hAnsi="Times New Roman" w:cs="B Nazanin"/>
                <w:b/>
                <w:bCs/>
                <w:sz w:val="24"/>
                <w:szCs w:val="24"/>
                <w:rtl/>
              </w:rPr>
            </w:pPr>
          </w:p>
          <w:p w:rsidR="001A46E6" w:rsidRPr="00ED0A16" w:rsidRDefault="001A46E6" w:rsidP="00AB6154">
            <w:pPr>
              <w:bidi/>
              <w:spacing w:after="0" w:line="240" w:lineRule="auto"/>
              <w:rPr>
                <w:rFonts w:ascii="Times New Roman" w:hAnsi="Times New Roman" w:cs="B Nazanin"/>
                <w:b/>
                <w:bCs/>
                <w:sz w:val="24"/>
                <w:szCs w:val="24"/>
                <w:rtl/>
              </w:rPr>
            </w:pPr>
            <w:r w:rsidRPr="00ED0A16">
              <w:rPr>
                <w:rFonts w:ascii="Times New Roman" w:hAnsi="Times New Roman" w:cs="B Nazanin" w:hint="cs"/>
                <w:b/>
                <w:bCs/>
                <w:sz w:val="24"/>
                <w:szCs w:val="24"/>
                <w:rtl/>
              </w:rPr>
              <w:t>اقدامات درمانی</w:t>
            </w:r>
          </w:p>
          <w:p w:rsidR="001A46E6" w:rsidRPr="00ED0A16" w:rsidRDefault="001A46E6" w:rsidP="00AB6154">
            <w:pPr>
              <w:bidi/>
              <w:spacing w:after="0" w:line="240" w:lineRule="auto"/>
              <w:rPr>
                <w:rFonts w:ascii="Times New Roman" w:hAnsi="Times New Roman" w:cs="B Nazanin"/>
                <w:sz w:val="24"/>
                <w:szCs w:val="24"/>
                <w:rtl/>
              </w:rPr>
            </w:pPr>
          </w:p>
          <w:p w:rsidR="001A46E6" w:rsidRPr="00ED0A16" w:rsidRDefault="001A46E6" w:rsidP="00AB6154">
            <w:pPr>
              <w:bidi/>
              <w:spacing w:after="0" w:line="240" w:lineRule="auto"/>
              <w:rPr>
                <w:rFonts w:ascii="Times New Roman" w:hAnsi="Times New Roman" w:cs="B Nazanin"/>
                <w:sz w:val="24"/>
                <w:szCs w:val="24"/>
                <w:rtl/>
              </w:rPr>
            </w:pPr>
          </w:p>
        </w:tc>
        <w:tc>
          <w:tcPr>
            <w:tcW w:w="3756" w:type="dxa"/>
            <w:tcBorders>
              <w:top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انجام محاسبات پایه/اولیه</w:t>
            </w:r>
          </w:p>
        </w:tc>
        <w:tc>
          <w:tcPr>
            <w:tcW w:w="986" w:type="dxa"/>
            <w:tcBorders>
              <w:top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0.75</w:t>
            </w:r>
          </w:p>
        </w:tc>
        <w:tc>
          <w:tcPr>
            <w:tcW w:w="1152" w:type="dxa"/>
            <w:tcBorders>
              <w:top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0.259</w:t>
            </w:r>
          </w:p>
        </w:tc>
        <w:tc>
          <w:tcPr>
            <w:tcW w:w="990" w:type="dxa"/>
            <w:tcBorders>
              <w:top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1.00</w:t>
            </w:r>
          </w:p>
        </w:tc>
        <w:tc>
          <w:tcPr>
            <w:tcW w:w="1131" w:type="dxa"/>
            <w:tcBorders>
              <w:top w:val="single" w:sz="12" w:space="0" w:color="auto"/>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0.000</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تعیین مقدار درشت مغذی های مورد نیاز</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0.82</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0.249</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1.00</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0.000</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تعیین مقدار ریز مغذی های مورد نیاز</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0.79</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0.257</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1.00</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0.000</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تبدیل مقادیر</w:t>
            </w:r>
            <w:r w:rsidR="00B11AA6">
              <w:rPr>
                <w:rFonts w:ascii="Times New Roman" w:hAnsi="Times New Roman" w:cs="B Nazanin" w:hint="cs"/>
                <w:sz w:val="24"/>
                <w:szCs w:val="24"/>
                <w:rtl/>
              </w:rPr>
              <w:t xml:space="preserve"> درشت و ریز مغذی</w:t>
            </w:r>
            <w:r w:rsidRPr="00ED0A16">
              <w:rPr>
                <w:rFonts w:ascii="Times New Roman" w:hAnsi="Times New Roman" w:cs="B Nazanin" w:hint="cs"/>
                <w:sz w:val="24"/>
                <w:szCs w:val="24"/>
                <w:rtl/>
              </w:rPr>
              <w:t xml:space="preserve"> به واحد غذایی</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0.86</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0.234</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1.00</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0.000</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طراحی رژیم غذایی بر حسب وعده در شبانه روز</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0.11</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0.213</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1.00</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0.000</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تعیین فهرست جانشینی مواد غذایی</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0.61</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0.289</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1.00</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0.000</w:t>
            </w:r>
          </w:p>
        </w:tc>
      </w:tr>
      <w:tr w:rsidR="001A46E6" w:rsidRPr="00ED0A16" w:rsidTr="00AB6154">
        <w:trPr>
          <w:jc w:val="center"/>
        </w:trPr>
        <w:tc>
          <w:tcPr>
            <w:tcW w:w="850" w:type="dxa"/>
            <w:vMerge/>
            <w:tcBorders>
              <w:lef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 xml:space="preserve">تعیین و ارائه توصیه های رژیمی </w:t>
            </w:r>
          </w:p>
        </w:tc>
        <w:tc>
          <w:tcPr>
            <w:tcW w:w="986"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0.61</w:t>
            </w:r>
          </w:p>
        </w:tc>
        <w:tc>
          <w:tcPr>
            <w:tcW w:w="1152"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0.213</w:t>
            </w:r>
          </w:p>
        </w:tc>
        <w:tc>
          <w:tcPr>
            <w:tcW w:w="990" w:type="dxa"/>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1.00</w:t>
            </w:r>
          </w:p>
        </w:tc>
        <w:tc>
          <w:tcPr>
            <w:tcW w:w="1131" w:type="dxa"/>
            <w:tcBorders>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0.000</w:t>
            </w:r>
          </w:p>
        </w:tc>
      </w:tr>
      <w:tr w:rsidR="001A46E6" w:rsidRPr="00ED0A16" w:rsidTr="00AB6154">
        <w:trPr>
          <w:trHeight w:val="427"/>
          <w:jc w:val="center"/>
        </w:trPr>
        <w:tc>
          <w:tcPr>
            <w:tcW w:w="850" w:type="dxa"/>
            <w:vMerge/>
            <w:tcBorders>
              <w:left w:val="single" w:sz="12" w:space="0" w:color="auto"/>
              <w:bottom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p>
        </w:tc>
        <w:tc>
          <w:tcPr>
            <w:tcW w:w="3756" w:type="dxa"/>
            <w:tcBorders>
              <w:bottom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تعیین مکمل های غذایی مورد نیاز</w:t>
            </w:r>
          </w:p>
        </w:tc>
        <w:tc>
          <w:tcPr>
            <w:tcW w:w="986" w:type="dxa"/>
            <w:tcBorders>
              <w:bottom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0.25</w:t>
            </w:r>
          </w:p>
        </w:tc>
        <w:tc>
          <w:tcPr>
            <w:tcW w:w="1152" w:type="dxa"/>
            <w:tcBorders>
              <w:bottom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0.259</w:t>
            </w:r>
          </w:p>
        </w:tc>
        <w:tc>
          <w:tcPr>
            <w:tcW w:w="990" w:type="dxa"/>
            <w:tcBorders>
              <w:bottom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1.00</w:t>
            </w:r>
          </w:p>
        </w:tc>
        <w:tc>
          <w:tcPr>
            <w:tcW w:w="1131" w:type="dxa"/>
            <w:tcBorders>
              <w:bottom w:val="single" w:sz="12" w:space="0" w:color="auto"/>
              <w:right w:val="single" w:sz="12" w:space="0" w:color="auto"/>
            </w:tcBorders>
          </w:tcPr>
          <w:p w:rsidR="001A46E6" w:rsidRPr="00ED0A16" w:rsidRDefault="001A46E6" w:rsidP="00AB6154">
            <w:pPr>
              <w:autoSpaceDE w:val="0"/>
              <w:autoSpaceDN w:val="0"/>
              <w:bidi/>
              <w:adjustRightInd w:val="0"/>
              <w:spacing w:after="0" w:line="240" w:lineRule="auto"/>
              <w:jc w:val="center"/>
              <w:rPr>
                <w:rFonts w:ascii="Times New Roman" w:hAnsi="Times New Roman" w:cs="B Nazanin"/>
                <w:sz w:val="24"/>
                <w:szCs w:val="24"/>
                <w:rtl/>
              </w:rPr>
            </w:pPr>
            <w:r w:rsidRPr="00ED0A16">
              <w:rPr>
                <w:rFonts w:ascii="Times New Roman" w:hAnsi="Times New Roman" w:cs="B Nazanin" w:hint="cs"/>
                <w:sz w:val="24"/>
                <w:szCs w:val="24"/>
                <w:rtl/>
              </w:rPr>
              <w:t>0.000</w:t>
            </w:r>
          </w:p>
        </w:tc>
      </w:tr>
    </w:tbl>
    <w:p w:rsidR="001A46E6" w:rsidRPr="00ED0A16" w:rsidRDefault="001A46E6" w:rsidP="00AB6154">
      <w:pPr>
        <w:tabs>
          <w:tab w:val="left" w:pos="3523"/>
        </w:tabs>
        <w:autoSpaceDE w:val="0"/>
        <w:autoSpaceDN w:val="0"/>
        <w:bidi/>
        <w:adjustRightInd w:val="0"/>
        <w:spacing w:after="0" w:line="400" w:lineRule="atLeast"/>
        <w:rPr>
          <w:rFonts w:ascii="Times New Roman" w:hAnsi="Times New Roman" w:cs="B Nazanin"/>
          <w:sz w:val="24"/>
          <w:szCs w:val="24"/>
          <w:rtl/>
        </w:rPr>
      </w:pPr>
    </w:p>
    <w:p w:rsidR="001A46E6" w:rsidRPr="00AB6154" w:rsidRDefault="00AB6154" w:rsidP="00D543DE">
      <w:pPr>
        <w:autoSpaceDE w:val="0"/>
        <w:autoSpaceDN w:val="0"/>
        <w:bidi/>
        <w:adjustRightInd w:val="0"/>
        <w:spacing w:line="276" w:lineRule="auto"/>
        <w:jc w:val="both"/>
        <w:rPr>
          <w:rFonts w:ascii="Courier New" w:hAnsi="Courier New" w:cs="B Nazanin"/>
          <w:color w:val="000000"/>
          <w:sz w:val="24"/>
          <w:szCs w:val="24"/>
        </w:rPr>
      </w:pPr>
      <w:r w:rsidRPr="00AB6154">
        <w:rPr>
          <w:rFonts w:ascii="Courier New" w:hAnsi="Courier New" w:cs="B Nazanin" w:hint="cs"/>
          <w:color w:val="000000"/>
          <w:sz w:val="24"/>
          <w:szCs w:val="24"/>
          <w:rtl/>
        </w:rPr>
        <w:t xml:space="preserve">مقایسه حیطه های اصلی عملکرد دانشجویان در </w:t>
      </w:r>
      <w:r w:rsidR="00D543DE">
        <w:rPr>
          <w:rFonts w:ascii="Courier New" w:hAnsi="Courier New" w:cs="B Nazanin" w:hint="cs"/>
          <w:color w:val="000000"/>
          <w:sz w:val="24"/>
          <w:szCs w:val="24"/>
          <w:rtl/>
        </w:rPr>
        <w:t xml:space="preserve">واحد درسی کارآموزی در عرصه </w:t>
      </w:r>
      <w:r w:rsidRPr="00AB6154">
        <w:rPr>
          <w:rFonts w:ascii="Courier New" w:hAnsi="Courier New" w:cs="B Nazanin" w:hint="cs"/>
          <w:color w:val="000000"/>
          <w:sz w:val="24"/>
          <w:szCs w:val="24"/>
          <w:rtl/>
        </w:rPr>
        <w:t>حاکی از ارتقای وضعیت</w:t>
      </w:r>
      <w:r w:rsidR="00D543DE">
        <w:rPr>
          <w:rFonts w:ascii="Courier New" w:hAnsi="Courier New" w:cs="B Nazanin" w:hint="cs"/>
          <w:color w:val="000000"/>
          <w:sz w:val="24"/>
          <w:szCs w:val="24"/>
          <w:rtl/>
        </w:rPr>
        <w:t xml:space="preserve"> آن</w:t>
      </w:r>
      <w:r w:rsidRPr="00AB6154">
        <w:rPr>
          <w:rFonts w:ascii="Courier New" w:hAnsi="Courier New" w:cs="B Nazanin" w:hint="cs"/>
          <w:color w:val="000000"/>
          <w:sz w:val="24"/>
          <w:szCs w:val="24"/>
          <w:rtl/>
        </w:rPr>
        <w:t xml:space="preserve"> در حیطه "ارزیابی بیمار" از 29 به 95 درصد؛ </w:t>
      </w:r>
      <w:r w:rsidR="00D543DE">
        <w:rPr>
          <w:rFonts w:ascii="Courier New" w:hAnsi="Courier New" w:cs="B Nazanin" w:hint="cs"/>
          <w:color w:val="000000"/>
          <w:sz w:val="24"/>
          <w:szCs w:val="24"/>
          <w:rtl/>
        </w:rPr>
        <w:t xml:space="preserve">در </w:t>
      </w:r>
      <w:r w:rsidRPr="00AB6154">
        <w:rPr>
          <w:rFonts w:ascii="Courier New" w:hAnsi="Courier New" w:cs="B Nazanin" w:hint="cs"/>
          <w:color w:val="000000"/>
          <w:sz w:val="24"/>
          <w:szCs w:val="24"/>
          <w:rtl/>
        </w:rPr>
        <w:t xml:space="preserve">حیطه "اقدامات درمانی" از 59 به 100 درصد؛ و نیز </w:t>
      </w:r>
      <w:r w:rsidR="00D543DE">
        <w:rPr>
          <w:rFonts w:ascii="Courier New" w:hAnsi="Courier New" w:cs="B Nazanin" w:hint="cs"/>
          <w:color w:val="000000"/>
          <w:sz w:val="24"/>
          <w:szCs w:val="24"/>
          <w:rtl/>
        </w:rPr>
        <w:t xml:space="preserve">در </w:t>
      </w:r>
      <w:r w:rsidRPr="00AB6154">
        <w:rPr>
          <w:rFonts w:ascii="Courier New" w:hAnsi="Courier New" w:cs="B Nazanin" w:hint="cs"/>
          <w:color w:val="000000"/>
          <w:sz w:val="24"/>
          <w:szCs w:val="24"/>
          <w:rtl/>
        </w:rPr>
        <w:t>عملکرد کلی از 40 به 97 درصد</w:t>
      </w:r>
      <w:r>
        <w:rPr>
          <w:rFonts w:ascii="Courier New" w:hAnsi="Courier New" w:cs="B Nazanin" w:hint="cs"/>
          <w:color w:val="000000"/>
          <w:sz w:val="24"/>
          <w:szCs w:val="24"/>
          <w:rtl/>
        </w:rPr>
        <w:t xml:space="preserve">؛ پس از ارائه واحد کارآموزی با رویکرد </w:t>
      </w:r>
      <w:r w:rsidR="00D543DE">
        <w:rPr>
          <w:rFonts w:ascii="Courier New" w:hAnsi="Courier New" w:cs="B Nazanin" w:hint="cs"/>
          <w:color w:val="000000"/>
          <w:sz w:val="24"/>
          <w:szCs w:val="24"/>
          <w:rtl/>
        </w:rPr>
        <w:t xml:space="preserve">ارائه شده </w:t>
      </w:r>
      <w:r>
        <w:rPr>
          <w:rFonts w:ascii="Courier New" w:hAnsi="Courier New" w:cs="B Nazanin" w:hint="cs"/>
          <w:color w:val="000000"/>
          <w:sz w:val="24"/>
          <w:szCs w:val="24"/>
          <w:rtl/>
        </w:rPr>
        <w:t>جدید</w:t>
      </w:r>
      <w:r w:rsidRPr="00AB6154">
        <w:rPr>
          <w:rFonts w:ascii="Courier New" w:hAnsi="Courier New" w:cs="B Nazanin" w:hint="cs"/>
          <w:color w:val="000000"/>
          <w:sz w:val="24"/>
          <w:szCs w:val="24"/>
          <w:rtl/>
        </w:rPr>
        <w:t xml:space="preserve"> می باشد</w:t>
      </w:r>
      <w:r w:rsidR="00D543DE">
        <w:rPr>
          <w:rFonts w:ascii="Courier New" w:hAnsi="Courier New" w:cs="B Nazanin" w:hint="cs"/>
          <w:color w:val="000000"/>
          <w:sz w:val="24"/>
          <w:szCs w:val="24"/>
          <w:rtl/>
        </w:rPr>
        <w:t xml:space="preserve">. اگر چه تغییرات مثبت اعمال شده در حیطه ارزیابی بیمار محسوس تر می باشد لیکن </w:t>
      </w:r>
      <w:r w:rsidRPr="00AB6154">
        <w:rPr>
          <w:rFonts w:ascii="Courier New" w:hAnsi="Courier New" w:cs="B Nazanin" w:hint="cs"/>
          <w:color w:val="000000"/>
          <w:sz w:val="24"/>
          <w:szCs w:val="24"/>
          <w:rtl/>
        </w:rPr>
        <w:t>تمامی تغییرات</w:t>
      </w:r>
      <w:r w:rsidR="00D543DE">
        <w:rPr>
          <w:rFonts w:ascii="Courier New" w:hAnsi="Courier New" w:cs="B Nazanin" w:hint="cs"/>
          <w:color w:val="000000"/>
          <w:sz w:val="24"/>
          <w:szCs w:val="24"/>
          <w:rtl/>
        </w:rPr>
        <w:t xml:space="preserve"> واقع شده در حیطه های اصلی عملکردی و نیز وضعیت عملکرد کل،</w:t>
      </w:r>
      <w:r w:rsidRPr="00AB6154">
        <w:rPr>
          <w:rFonts w:ascii="Courier New" w:hAnsi="Courier New" w:cs="B Nazanin" w:hint="cs"/>
          <w:color w:val="000000"/>
          <w:sz w:val="24"/>
          <w:szCs w:val="24"/>
          <w:rtl/>
        </w:rPr>
        <w:t xml:space="preserve"> از نظر آماری معنی دار برآورد می گردد (0.05&gt;</w:t>
      </w:r>
      <w:r w:rsidRPr="00AB6154">
        <w:rPr>
          <w:rFonts w:asciiTheme="majorBidi" w:hAnsiTheme="majorBidi" w:cstheme="majorBidi"/>
          <w:color w:val="000000"/>
          <w:sz w:val="24"/>
          <w:szCs w:val="24"/>
        </w:rPr>
        <w:t>P</w:t>
      </w:r>
      <w:r w:rsidRPr="00AB6154">
        <w:rPr>
          <w:rFonts w:ascii="Courier New" w:hAnsi="Courier New" w:cs="B Nazanin" w:hint="cs"/>
          <w:color w:val="000000"/>
          <w:sz w:val="24"/>
          <w:szCs w:val="24"/>
          <w:rtl/>
        </w:rPr>
        <w:t xml:space="preserve">). </w:t>
      </w:r>
      <w:r>
        <w:rPr>
          <w:rFonts w:ascii="Courier New" w:hAnsi="Courier New" w:cs="B Nazanin" w:hint="cs"/>
          <w:color w:val="000000"/>
          <w:sz w:val="24"/>
          <w:szCs w:val="24"/>
          <w:rtl/>
        </w:rPr>
        <w:t xml:space="preserve">(جدول 2) </w:t>
      </w:r>
    </w:p>
    <w:p w:rsidR="001A46E6" w:rsidRPr="00AB6154" w:rsidRDefault="00AB6154" w:rsidP="00F47B58">
      <w:pPr>
        <w:autoSpaceDE w:val="0"/>
        <w:autoSpaceDN w:val="0"/>
        <w:bidi/>
        <w:adjustRightInd w:val="0"/>
        <w:spacing w:after="0" w:line="276" w:lineRule="auto"/>
        <w:jc w:val="center"/>
        <w:rPr>
          <w:rFonts w:ascii="Courier New" w:hAnsi="Courier New" w:cs="B Nazanin"/>
          <w:color w:val="000000"/>
          <w:sz w:val="24"/>
          <w:szCs w:val="24"/>
        </w:rPr>
      </w:pPr>
      <w:r w:rsidRPr="00AB6154">
        <w:rPr>
          <w:rFonts w:ascii="Courier New" w:hAnsi="Courier New" w:cs="B Nazanin" w:hint="cs"/>
          <w:b/>
          <w:bCs/>
          <w:color w:val="000000"/>
          <w:sz w:val="24"/>
          <w:szCs w:val="24"/>
          <w:rtl/>
        </w:rPr>
        <w:t>جدول 2:</w:t>
      </w:r>
      <w:r w:rsidRPr="00AB6154">
        <w:rPr>
          <w:rFonts w:ascii="Courier New" w:hAnsi="Courier New" w:cs="B Nazanin" w:hint="cs"/>
          <w:color w:val="000000"/>
          <w:sz w:val="24"/>
          <w:szCs w:val="24"/>
          <w:rtl/>
        </w:rPr>
        <w:t xml:space="preserve"> </w:t>
      </w:r>
      <w:r w:rsidRPr="00F47B58">
        <w:rPr>
          <w:rFonts w:ascii="Courier New" w:hAnsi="Courier New" w:cs="B Nazanin" w:hint="cs"/>
          <w:color w:val="000000"/>
          <w:sz w:val="24"/>
          <w:szCs w:val="24"/>
          <w:rtl/>
        </w:rPr>
        <w:t>مقایسه</w:t>
      </w:r>
      <w:r w:rsidRPr="00AB6154">
        <w:rPr>
          <w:rFonts w:ascii="Courier New" w:hAnsi="Courier New" w:cs="B Nazanin" w:hint="cs"/>
          <w:color w:val="000000"/>
          <w:sz w:val="24"/>
          <w:szCs w:val="24"/>
          <w:rtl/>
        </w:rPr>
        <w:t xml:space="preserve"> تغییرات حادث شده در عملکرد دانشجویان پس از اعمال رویکرد جدید</w:t>
      </w:r>
    </w:p>
    <w:tbl>
      <w:tblPr>
        <w:tblStyle w:val="TableGrid"/>
        <w:bidiVisual/>
        <w:tblW w:w="9417" w:type="dxa"/>
        <w:jc w:val="center"/>
        <w:tblLook w:val="04A0" w:firstRow="1" w:lastRow="0" w:firstColumn="1" w:lastColumn="0" w:noHBand="0" w:noVBand="1"/>
      </w:tblPr>
      <w:tblGrid>
        <w:gridCol w:w="2352"/>
        <w:gridCol w:w="1843"/>
        <w:gridCol w:w="1843"/>
        <w:gridCol w:w="1715"/>
        <w:gridCol w:w="1664"/>
      </w:tblGrid>
      <w:tr w:rsidR="001A46E6" w:rsidRPr="00ED0A16" w:rsidTr="003B7368">
        <w:trPr>
          <w:trHeight w:val="880"/>
          <w:jc w:val="center"/>
        </w:trPr>
        <w:tc>
          <w:tcPr>
            <w:tcW w:w="2352" w:type="dxa"/>
            <w:tcBorders>
              <w:top w:val="single" w:sz="12" w:space="0" w:color="auto"/>
              <w:left w:val="single" w:sz="12" w:space="0" w:color="auto"/>
              <w:right w:val="single" w:sz="12" w:space="0" w:color="auto"/>
            </w:tcBorders>
            <w:shd w:val="clear" w:color="auto" w:fill="DBE5F1" w:themeFill="accent1" w:themeFillTint="33"/>
          </w:tcPr>
          <w:p w:rsidR="001A46E6" w:rsidRPr="00ED0A16" w:rsidRDefault="001A46E6" w:rsidP="007376A8">
            <w:pPr>
              <w:autoSpaceDE w:val="0"/>
              <w:autoSpaceDN w:val="0"/>
              <w:bidi/>
              <w:adjustRightInd w:val="0"/>
              <w:spacing w:after="0" w:line="276" w:lineRule="auto"/>
              <w:jc w:val="center"/>
              <w:rPr>
                <w:rFonts w:ascii="Courier New" w:hAnsi="Courier New" w:cs="B Nazanin"/>
                <w:b/>
                <w:bCs/>
                <w:color w:val="000000"/>
                <w:sz w:val="12"/>
                <w:szCs w:val="12"/>
                <w:rtl/>
              </w:rPr>
            </w:pPr>
          </w:p>
          <w:p w:rsidR="001A46E6" w:rsidRPr="00ED0A16" w:rsidRDefault="001A46E6" w:rsidP="00AB6154">
            <w:pPr>
              <w:autoSpaceDE w:val="0"/>
              <w:autoSpaceDN w:val="0"/>
              <w:bidi/>
              <w:adjustRightInd w:val="0"/>
              <w:spacing w:after="0" w:line="276" w:lineRule="auto"/>
              <w:jc w:val="center"/>
              <w:rPr>
                <w:rFonts w:ascii="Courier New" w:hAnsi="Courier New" w:cs="B Nazanin"/>
                <w:b/>
                <w:bCs/>
                <w:color w:val="000000"/>
                <w:sz w:val="24"/>
                <w:szCs w:val="24"/>
                <w:rtl/>
              </w:rPr>
            </w:pPr>
            <w:r w:rsidRPr="00ED0A16">
              <w:rPr>
                <w:rFonts w:ascii="Courier New" w:hAnsi="Courier New" w:cs="B Nazanin" w:hint="cs"/>
                <w:b/>
                <w:bCs/>
                <w:color w:val="000000"/>
                <w:sz w:val="24"/>
                <w:szCs w:val="24"/>
                <w:rtl/>
              </w:rPr>
              <w:t xml:space="preserve">حیطه </w:t>
            </w:r>
            <w:r w:rsidR="00AB6154">
              <w:rPr>
                <w:rFonts w:ascii="Courier New" w:hAnsi="Courier New" w:cs="B Nazanin" w:hint="cs"/>
                <w:b/>
                <w:bCs/>
                <w:color w:val="000000"/>
                <w:sz w:val="24"/>
                <w:szCs w:val="24"/>
                <w:shd w:val="clear" w:color="auto" w:fill="DBE5F1" w:themeFill="accent1" w:themeFillTint="33"/>
                <w:rtl/>
              </w:rPr>
              <w:t>عملکرد</w:t>
            </w:r>
          </w:p>
        </w:tc>
        <w:tc>
          <w:tcPr>
            <w:tcW w:w="1843" w:type="dxa"/>
            <w:tcBorders>
              <w:top w:val="single" w:sz="12" w:space="0" w:color="auto"/>
              <w:left w:val="single" w:sz="12" w:space="0" w:color="auto"/>
              <w:right w:val="single" w:sz="12" w:space="0" w:color="auto"/>
            </w:tcBorders>
            <w:shd w:val="clear" w:color="auto" w:fill="DBE5F1" w:themeFill="accent1" w:themeFillTint="33"/>
          </w:tcPr>
          <w:p w:rsidR="001A46E6" w:rsidRPr="00ED0A16" w:rsidRDefault="001A46E6" w:rsidP="007376A8">
            <w:pPr>
              <w:autoSpaceDE w:val="0"/>
              <w:autoSpaceDN w:val="0"/>
              <w:bidi/>
              <w:adjustRightInd w:val="0"/>
              <w:spacing w:after="0" w:line="276" w:lineRule="auto"/>
              <w:jc w:val="center"/>
              <w:rPr>
                <w:rFonts w:ascii="Times New Roman" w:hAnsi="Times New Roman" w:cs="B Nazanin"/>
                <w:b/>
                <w:bCs/>
                <w:sz w:val="24"/>
                <w:szCs w:val="24"/>
                <w:rtl/>
              </w:rPr>
            </w:pPr>
            <w:r w:rsidRPr="00ED0A16">
              <w:rPr>
                <w:rFonts w:ascii="Times New Roman" w:hAnsi="Times New Roman" w:cs="B Nazanin" w:hint="cs"/>
                <w:b/>
                <w:bCs/>
                <w:sz w:val="24"/>
                <w:szCs w:val="24"/>
                <w:rtl/>
              </w:rPr>
              <w:t>پیش آزمون</w:t>
            </w:r>
          </w:p>
          <w:p w:rsidR="001A46E6" w:rsidRPr="00ED0A16" w:rsidRDefault="001A46E6" w:rsidP="007376A8">
            <w:pPr>
              <w:autoSpaceDE w:val="0"/>
              <w:autoSpaceDN w:val="0"/>
              <w:bidi/>
              <w:adjustRightInd w:val="0"/>
              <w:spacing w:after="0" w:line="276" w:lineRule="auto"/>
              <w:jc w:val="center"/>
              <w:rPr>
                <w:rFonts w:ascii="Times New Roman" w:hAnsi="Times New Roman" w:cs="B Nazanin"/>
                <w:b/>
                <w:bCs/>
                <w:sz w:val="24"/>
                <w:szCs w:val="24"/>
                <w:rtl/>
              </w:rPr>
            </w:pPr>
            <w:r w:rsidRPr="00ED0A16">
              <w:rPr>
                <w:rFonts w:ascii="Times New Roman" w:hAnsi="Times New Roman" w:cs="B Nazanin" w:hint="cs"/>
                <w:b/>
                <w:bCs/>
                <w:sz w:val="20"/>
                <w:szCs w:val="20"/>
                <w:rtl/>
              </w:rPr>
              <w:t>میانگین</w:t>
            </w:r>
            <w:r w:rsidR="007376A8" w:rsidRPr="00ED0A16">
              <w:rPr>
                <w:rFonts w:ascii="Times New Roman" w:hAnsi="Times New Roman" w:cs="B Nazanin" w:hint="cs"/>
                <w:b/>
                <w:bCs/>
                <w:sz w:val="20"/>
                <w:szCs w:val="20"/>
                <w:rtl/>
              </w:rPr>
              <w:t xml:space="preserve"> </w:t>
            </w:r>
            <w:r w:rsidRPr="00ED0A16">
              <w:rPr>
                <w:rFonts w:ascii="Times New Roman" w:hAnsi="Times New Roman" w:cs="B Nazanin" w:hint="cs"/>
                <w:b/>
                <w:bCs/>
                <w:sz w:val="20"/>
                <w:szCs w:val="20"/>
                <w:rtl/>
              </w:rPr>
              <w:t>(انحراف معیار)</w:t>
            </w:r>
          </w:p>
        </w:tc>
        <w:tc>
          <w:tcPr>
            <w:tcW w:w="1843" w:type="dxa"/>
            <w:tcBorders>
              <w:top w:val="single" w:sz="12" w:space="0" w:color="auto"/>
              <w:left w:val="single" w:sz="12" w:space="0" w:color="auto"/>
              <w:right w:val="single" w:sz="12" w:space="0" w:color="auto"/>
            </w:tcBorders>
            <w:shd w:val="clear" w:color="auto" w:fill="DBE5F1" w:themeFill="accent1" w:themeFillTint="33"/>
          </w:tcPr>
          <w:p w:rsidR="001A46E6" w:rsidRPr="00ED0A16" w:rsidRDefault="001A46E6" w:rsidP="007376A8">
            <w:pPr>
              <w:autoSpaceDE w:val="0"/>
              <w:autoSpaceDN w:val="0"/>
              <w:bidi/>
              <w:adjustRightInd w:val="0"/>
              <w:spacing w:after="0" w:line="276" w:lineRule="auto"/>
              <w:jc w:val="center"/>
              <w:rPr>
                <w:rFonts w:ascii="Times New Roman" w:hAnsi="Times New Roman" w:cs="B Nazanin"/>
                <w:b/>
                <w:bCs/>
                <w:sz w:val="24"/>
                <w:szCs w:val="24"/>
                <w:rtl/>
              </w:rPr>
            </w:pPr>
            <w:r w:rsidRPr="00ED0A16">
              <w:rPr>
                <w:rFonts w:ascii="Times New Roman" w:hAnsi="Times New Roman" w:cs="B Nazanin" w:hint="cs"/>
                <w:b/>
                <w:bCs/>
                <w:sz w:val="24"/>
                <w:szCs w:val="24"/>
                <w:rtl/>
              </w:rPr>
              <w:t>پس آزمون</w:t>
            </w:r>
          </w:p>
          <w:p w:rsidR="001A46E6" w:rsidRPr="00ED0A16" w:rsidRDefault="001A46E6" w:rsidP="007376A8">
            <w:pPr>
              <w:autoSpaceDE w:val="0"/>
              <w:autoSpaceDN w:val="0"/>
              <w:bidi/>
              <w:adjustRightInd w:val="0"/>
              <w:spacing w:after="0" w:line="276" w:lineRule="auto"/>
              <w:jc w:val="center"/>
              <w:rPr>
                <w:rFonts w:ascii="Times New Roman" w:hAnsi="Times New Roman" w:cs="B Nazanin"/>
                <w:b/>
                <w:bCs/>
                <w:sz w:val="24"/>
                <w:szCs w:val="24"/>
                <w:rtl/>
              </w:rPr>
            </w:pPr>
            <w:r w:rsidRPr="00ED0A16">
              <w:rPr>
                <w:rFonts w:ascii="Times New Roman" w:hAnsi="Times New Roman" w:cs="B Nazanin" w:hint="cs"/>
                <w:b/>
                <w:bCs/>
                <w:sz w:val="20"/>
                <w:szCs w:val="20"/>
                <w:rtl/>
              </w:rPr>
              <w:t>میانگین</w:t>
            </w:r>
            <w:r w:rsidR="007376A8" w:rsidRPr="00ED0A16">
              <w:rPr>
                <w:rFonts w:ascii="Times New Roman" w:hAnsi="Times New Roman" w:cs="B Nazanin" w:hint="cs"/>
                <w:b/>
                <w:bCs/>
                <w:sz w:val="20"/>
                <w:szCs w:val="20"/>
                <w:rtl/>
              </w:rPr>
              <w:t xml:space="preserve"> </w:t>
            </w:r>
            <w:r w:rsidRPr="00ED0A16">
              <w:rPr>
                <w:rFonts w:ascii="Times New Roman" w:hAnsi="Times New Roman" w:cs="B Nazanin" w:hint="cs"/>
                <w:b/>
                <w:bCs/>
                <w:sz w:val="20"/>
                <w:szCs w:val="20"/>
                <w:rtl/>
              </w:rPr>
              <w:t>(انحراف معیار)</w:t>
            </w:r>
          </w:p>
        </w:tc>
        <w:tc>
          <w:tcPr>
            <w:tcW w:w="1715" w:type="dxa"/>
            <w:tcBorders>
              <w:top w:val="single" w:sz="12" w:space="0" w:color="auto"/>
              <w:left w:val="single" w:sz="12" w:space="0" w:color="auto"/>
              <w:right w:val="single" w:sz="12" w:space="0" w:color="auto"/>
            </w:tcBorders>
            <w:shd w:val="clear" w:color="auto" w:fill="DBE5F1" w:themeFill="accent1" w:themeFillTint="33"/>
          </w:tcPr>
          <w:p w:rsidR="001A46E6" w:rsidRPr="00ED0A16" w:rsidRDefault="001A46E6" w:rsidP="007376A8">
            <w:pPr>
              <w:autoSpaceDE w:val="0"/>
              <w:autoSpaceDN w:val="0"/>
              <w:bidi/>
              <w:adjustRightInd w:val="0"/>
              <w:spacing w:after="0" w:line="276" w:lineRule="auto"/>
              <w:jc w:val="center"/>
              <w:rPr>
                <w:rFonts w:ascii="Times New Roman" w:hAnsi="Times New Roman" w:cs="B Nazanin"/>
                <w:b/>
                <w:bCs/>
                <w:sz w:val="12"/>
                <w:szCs w:val="12"/>
                <w:rtl/>
              </w:rPr>
            </w:pPr>
          </w:p>
          <w:p w:rsidR="001A46E6" w:rsidRPr="00ED0A16" w:rsidRDefault="001A46E6" w:rsidP="007376A8">
            <w:pPr>
              <w:autoSpaceDE w:val="0"/>
              <w:autoSpaceDN w:val="0"/>
              <w:bidi/>
              <w:adjustRightInd w:val="0"/>
              <w:spacing w:after="0" w:line="276" w:lineRule="auto"/>
              <w:jc w:val="center"/>
              <w:rPr>
                <w:rFonts w:ascii="Times New Roman" w:hAnsi="Times New Roman" w:cs="B Nazanin"/>
                <w:b/>
                <w:bCs/>
                <w:sz w:val="24"/>
                <w:szCs w:val="24"/>
                <w:rtl/>
              </w:rPr>
            </w:pPr>
            <w:r w:rsidRPr="00ED0A16">
              <w:rPr>
                <w:rFonts w:ascii="Times New Roman" w:hAnsi="Times New Roman" w:cs="B Nazanin" w:hint="cs"/>
                <w:b/>
                <w:bCs/>
                <w:sz w:val="24"/>
                <w:szCs w:val="24"/>
                <w:rtl/>
              </w:rPr>
              <w:t>اختلاف میانگین</w:t>
            </w:r>
            <w:r w:rsidR="007376A8" w:rsidRPr="00ED0A16">
              <w:rPr>
                <w:rFonts w:ascii="Times New Roman" w:hAnsi="Times New Roman" w:cs="B Nazanin" w:hint="cs"/>
                <w:b/>
                <w:bCs/>
                <w:sz w:val="24"/>
                <w:szCs w:val="24"/>
                <w:rtl/>
              </w:rPr>
              <w:t>‌</w:t>
            </w:r>
            <w:r w:rsidRPr="00ED0A16">
              <w:rPr>
                <w:rFonts w:ascii="Times New Roman" w:hAnsi="Times New Roman" w:cs="B Nazanin" w:hint="cs"/>
                <w:b/>
                <w:bCs/>
                <w:sz w:val="24"/>
                <w:szCs w:val="24"/>
                <w:rtl/>
              </w:rPr>
              <w:t>ها</w:t>
            </w:r>
          </w:p>
        </w:tc>
        <w:tc>
          <w:tcPr>
            <w:tcW w:w="1664" w:type="dxa"/>
            <w:tcBorders>
              <w:top w:val="single" w:sz="12" w:space="0" w:color="auto"/>
              <w:left w:val="single" w:sz="12" w:space="0" w:color="auto"/>
              <w:right w:val="single" w:sz="12" w:space="0" w:color="auto"/>
            </w:tcBorders>
            <w:shd w:val="clear" w:color="auto" w:fill="DBE5F1" w:themeFill="accent1" w:themeFillTint="33"/>
          </w:tcPr>
          <w:p w:rsidR="001A46E6" w:rsidRPr="00ED0A16" w:rsidRDefault="001A46E6" w:rsidP="007376A8">
            <w:pPr>
              <w:autoSpaceDE w:val="0"/>
              <w:autoSpaceDN w:val="0"/>
              <w:bidi/>
              <w:adjustRightInd w:val="0"/>
              <w:spacing w:after="0" w:line="276" w:lineRule="auto"/>
              <w:jc w:val="center"/>
              <w:rPr>
                <w:rFonts w:ascii="Times New Roman" w:hAnsi="Times New Roman" w:cs="B Nazanin"/>
                <w:b/>
                <w:bCs/>
                <w:sz w:val="24"/>
                <w:szCs w:val="24"/>
                <w:rtl/>
              </w:rPr>
            </w:pPr>
            <w:r w:rsidRPr="00ED0A16">
              <w:rPr>
                <w:rFonts w:ascii="Times New Roman" w:hAnsi="Times New Roman" w:cs="B Nazanin" w:hint="cs"/>
                <w:b/>
                <w:bCs/>
                <w:sz w:val="24"/>
                <w:szCs w:val="24"/>
                <w:rtl/>
              </w:rPr>
              <w:t>سطح معنی داری</w:t>
            </w:r>
          </w:p>
          <w:p w:rsidR="001A46E6" w:rsidRPr="00ED0A16" w:rsidRDefault="001A46E6" w:rsidP="007376A8">
            <w:pPr>
              <w:autoSpaceDE w:val="0"/>
              <w:autoSpaceDN w:val="0"/>
              <w:bidi/>
              <w:adjustRightInd w:val="0"/>
              <w:spacing w:after="0" w:line="276" w:lineRule="auto"/>
              <w:jc w:val="center"/>
              <w:rPr>
                <w:rFonts w:ascii="Times New Roman" w:hAnsi="Times New Roman" w:cs="B Nazanin"/>
                <w:b/>
                <w:bCs/>
                <w:sz w:val="24"/>
                <w:szCs w:val="24"/>
                <w:rtl/>
              </w:rPr>
            </w:pPr>
            <w:r w:rsidRPr="00ED0A16">
              <w:rPr>
                <w:rFonts w:ascii="Times New Roman" w:hAnsi="Times New Roman" w:cs="B Nazanin" w:hint="cs"/>
                <w:b/>
                <w:bCs/>
                <w:sz w:val="20"/>
                <w:szCs w:val="20"/>
                <w:rtl/>
              </w:rPr>
              <w:t>(</w:t>
            </w:r>
            <w:r w:rsidRPr="00ED0A16">
              <w:rPr>
                <w:rFonts w:ascii="Times New Roman" w:hAnsi="Times New Roman" w:cs="B Nazanin"/>
                <w:b/>
                <w:bCs/>
                <w:sz w:val="20"/>
                <w:szCs w:val="20"/>
              </w:rPr>
              <w:t>P-value</w:t>
            </w:r>
            <w:r w:rsidRPr="00ED0A16">
              <w:rPr>
                <w:rFonts w:ascii="Times New Roman" w:hAnsi="Times New Roman" w:cs="B Nazanin" w:hint="cs"/>
                <w:b/>
                <w:bCs/>
                <w:sz w:val="20"/>
                <w:szCs w:val="20"/>
                <w:rtl/>
              </w:rPr>
              <w:t>)</w:t>
            </w:r>
          </w:p>
        </w:tc>
      </w:tr>
      <w:tr w:rsidR="001A46E6" w:rsidRPr="00ED0A16" w:rsidTr="007376A8">
        <w:trPr>
          <w:jc w:val="center"/>
        </w:trPr>
        <w:tc>
          <w:tcPr>
            <w:tcW w:w="2352" w:type="dxa"/>
            <w:tcBorders>
              <w:top w:val="single" w:sz="12" w:space="0" w:color="auto"/>
              <w:left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b/>
                <w:bCs/>
                <w:color w:val="000000"/>
                <w:sz w:val="24"/>
                <w:szCs w:val="24"/>
                <w:rtl/>
              </w:rPr>
            </w:pPr>
            <w:r w:rsidRPr="00ED0A16">
              <w:rPr>
                <w:rFonts w:ascii="Courier New" w:hAnsi="Courier New" w:cs="B Nazanin" w:hint="cs"/>
                <w:b/>
                <w:bCs/>
                <w:color w:val="000000"/>
                <w:sz w:val="24"/>
                <w:szCs w:val="24"/>
                <w:rtl/>
              </w:rPr>
              <w:t>ارزیابی بیمار</w:t>
            </w:r>
          </w:p>
        </w:tc>
        <w:tc>
          <w:tcPr>
            <w:tcW w:w="1843" w:type="dxa"/>
            <w:tcBorders>
              <w:top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0.294</w:t>
            </w:r>
          </w:p>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(0.071</w:t>
            </w:r>
            <w:r w:rsidRPr="00ED0A16">
              <w:rPr>
                <w:rFonts w:ascii="Times New Roman" w:hAnsi="Times New Roman" w:cs="Times New Roman" w:hint="cs"/>
                <w:color w:val="000000"/>
                <w:sz w:val="24"/>
                <w:szCs w:val="24"/>
                <w:rtl/>
              </w:rPr>
              <w:t>±</w:t>
            </w:r>
            <w:r w:rsidRPr="00ED0A16">
              <w:rPr>
                <w:rFonts w:ascii="Courier New" w:hAnsi="Courier New" w:cs="B Nazanin" w:hint="cs"/>
                <w:color w:val="000000"/>
                <w:sz w:val="24"/>
                <w:szCs w:val="24"/>
                <w:rtl/>
              </w:rPr>
              <w:t>)</w:t>
            </w:r>
          </w:p>
        </w:tc>
        <w:tc>
          <w:tcPr>
            <w:tcW w:w="1843" w:type="dxa"/>
            <w:tcBorders>
              <w:top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0.953</w:t>
            </w:r>
          </w:p>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w:t>
            </w:r>
            <w:r w:rsidRPr="00ED0A16">
              <w:rPr>
                <w:rFonts w:ascii="Times New Roman" w:hAnsi="Times New Roman" w:cs="B Nazanin" w:hint="cs"/>
                <w:color w:val="000000"/>
                <w:sz w:val="24"/>
                <w:szCs w:val="24"/>
                <w:rtl/>
              </w:rPr>
              <w:t>0.050</w:t>
            </w:r>
            <w:r w:rsidRPr="00ED0A16">
              <w:rPr>
                <w:rFonts w:ascii="Times New Roman" w:hAnsi="Times New Roman" w:cs="Times New Roman" w:hint="cs"/>
                <w:color w:val="000000"/>
                <w:sz w:val="24"/>
                <w:szCs w:val="24"/>
                <w:rtl/>
              </w:rPr>
              <w:t>±</w:t>
            </w:r>
            <w:r w:rsidRPr="00ED0A16">
              <w:rPr>
                <w:rFonts w:ascii="Courier New" w:hAnsi="Courier New" w:cs="B Nazanin" w:hint="cs"/>
                <w:color w:val="000000"/>
                <w:sz w:val="24"/>
                <w:szCs w:val="24"/>
                <w:rtl/>
              </w:rPr>
              <w:t>)</w:t>
            </w:r>
          </w:p>
        </w:tc>
        <w:tc>
          <w:tcPr>
            <w:tcW w:w="1715" w:type="dxa"/>
            <w:tcBorders>
              <w:top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0.659</w:t>
            </w:r>
          </w:p>
        </w:tc>
        <w:tc>
          <w:tcPr>
            <w:tcW w:w="1664" w:type="dxa"/>
            <w:tcBorders>
              <w:top w:val="single" w:sz="12" w:space="0" w:color="auto"/>
              <w:right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0.001&gt;</w:t>
            </w:r>
          </w:p>
        </w:tc>
      </w:tr>
      <w:tr w:rsidR="001A46E6" w:rsidRPr="00ED0A16" w:rsidTr="007376A8">
        <w:trPr>
          <w:jc w:val="center"/>
        </w:trPr>
        <w:tc>
          <w:tcPr>
            <w:tcW w:w="2352" w:type="dxa"/>
            <w:tcBorders>
              <w:left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b/>
                <w:bCs/>
                <w:color w:val="000000"/>
                <w:sz w:val="24"/>
                <w:szCs w:val="24"/>
                <w:rtl/>
              </w:rPr>
            </w:pPr>
            <w:r w:rsidRPr="00ED0A16">
              <w:rPr>
                <w:rFonts w:ascii="Courier New" w:hAnsi="Courier New" w:cs="B Nazanin" w:hint="cs"/>
                <w:b/>
                <w:bCs/>
                <w:color w:val="000000"/>
                <w:sz w:val="24"/>
                <w:szCs w:val="24"/>
                <w:rtl/>
              </w:rPr>
              <w:lastRenderedPageBreak/>
              <w:t>اقدامات درمانی</w:t>
            </w:r>
          </w:p>
        </w:tc>
        <w:tc>
          <w:tcPr>
            <w:tcW w:w="1843" w:type="dxa"/>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0.598</w:t>
            </w:r>
          </w:p>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w:t>
            </w:r>
            <w:r w:rsidRPr="00ED0A16">
              <w:rPr>
                <w:rFonts w:ascii="Times New Roman" w:hAnsi="Times New Roman" w:cs="B Nazanin" w:hint="cs"/>
                <w:color w:val="000000"/>
                <w:sz w:val="24"/>
                <w:szCs w:val="24"/>
                <w:rtl/>
              </w:rPr>
              <w:t>0.083</w:t>
            </w:r>
            <w:r w:rsidRPr="00ED0A16">
              <w:rPr>
                <w:rFonts w:ascii="Times New Roman" w:hAnsi="Times New Roman" w:cs="Times New Roman" w:hint="cs"/>
                <w:color w:val="000000"/>
                <w:sz w:val="24"/>
                <w:szCs w:val="24"/>
                <w:rtl/>
              </w:rPr>
              <w:t>±</w:t>
            </w:r>
            <w:r w:rsidRPr="00ED0A16">
              <w:rPr>
                <w:rFonts w:ascii="Courier New" w:hAnsi="Courier New" w:cs="B Nazanin" w:hint="cs"/>
                <w:color w:val="000000"/>
                <w:sz w:val="24"/>
                <w:szCs w:val="24"/>
                <w:rtl/>
              </w:rPr>
              <w:t>)</w:t>
            </w:r>
          </w:p>
        </w:tc>
        <w:tc>
          <w:tcPr>
            <w:tcW w:w="1843" w:type="dxa"/>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1.00</w:t>
            </w:r>
          </w:p>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(0.000)</w:t>
            </w:r>
          </w:p>
        </w:tc>
        <w:tc>
          <w:tcPr>
            <w:tcW w:w="1715" w:type="dxa"/>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0.401</w:t>
            </w:r>
          </w:p>
        </w:tc>
        <w:tc>
          <w:tcPr>
            <w:tcW w:w="1664" w:type="dxa"/>
            <w:tcBorders>
              <w:right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0.001&gt;</w:t>
            </w:r>
          </w:p>
        </w:tc>
      </w:tr>
      <w:tr w:rsidR="001A46E6" w:rsidRPr="00ED0A16" w:rsidTr="007376A8">
        <w:trPr>
          <w:jc w:val="center"/>
        </w:trPr>
        <w:tc>
          <w:tcPr>
            <w:tcW w:w="2352" w:type="dxa"/>
            <w:tcBorders>
              <w:left w:val="single" w:sz="12" w:space="0" w:color="auto"/>
              <w:bottom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b/>
                <w:bCs/>
                <w:color w:val="000000"/>
                <w:sz w:val="24"/>
                <w:szCs w:val="24"/>
                <w:rtl/>
              </w:rPr>
            </w:pPr>
            <w:r w:rsidRPr="00ED0A16">
              <w:rPr>
                <w:rFonts w:ascii="Courier New" w:hAnsi="Courier New" w:cs="B Nazanin" w:hint="cs"/>
                <w:b/>
                <w:bCs/>
                <w:color w:val="000000"/>
                <w:sz w:val="24"/>
                <w:szCs w:val="24"/>
                <w:rtl/>
              </w:rPr>
              <w:t>عملکرد کلی دانشجو</w:t>
            </w:r>
          </w:p>
        </w:tc>
        <w:tc>
          <w:tcPr>
            <w:tcW w:w="1843" w:type="dxa"/>
            <w:tcBorders>
              <w:bottom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0.409</w:t>
            </w:r>
          </w:p>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w:t>
            </w:r>
            <w:r w:rsidRPr="00ED0A16">
              <w:rPr>
                <w:rFonts w:ascii="Times New Roman" w:hAnsi="Times New Roman" w:cs="B Nazanin" w:hint="cs"/>
                <w:color w:val="000000"/>
                <w:sz w:val="24"/>
                <w:szCs w:val="24"/>
                <w:rtl/>
              </w:rPr>
              <w:t>0.043</w:t>
            </w:r>
            <w:r w:rsidRPr="00ED0A16">
              <w:rPr>
                <w:rFonts w:ascii="Times New Roman" w:hAnsi="Times New Roman" w:cs="Times New Roman" w:hint="cs"/>
                <w:color w:val="000000"/>
                <w:sz w:val="24"/>
                <w:szCs w:val="24"/>
                <w:rtl/>
              </w:rPr>
              <w:t>±</w:t>
            </w:r>
            <w:r w:rsidRPr="00ED0A16">
              <w:rPr>
                <w:rFonts w:ascii="Courier New" w:hAnsi="Courier New" w:cs="B Nazanin" w:hint="cs"/>
                <w:color w:val="000000"/>
                <w:sz w:val="24"/>
                <w:szCs w:val="24"/>
                <w:rtl/>
              </w:rPr>
              <w:t>)</w:t>
            </w:r>
          </w:p>
        </w:tc>
        <w:tc>
          <w:tcPr>
            <w:tcW w:w="1843" w:type="dxa"/>
            <w:tcBorders>
              <w:bottom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0.971</w:t>
            </w:r>
          </w:p>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w:t>
            </w:r>
            <w:r w:rsidRPr="00ED0A16">
              <w:rPr>
                <w:rFonts w:ascii="Times New Roman" w:hAnsi="Times New Roman" w:cs="B Nazanin" w:hint="cs"/>
                <w:color w:val="000000"/>
                <w:sz w:val="24"/>
                <w:szCs w:val="24"/>
                <w:rtl/>
              </w:rPr>
              <w:t>0.031</w:t>
            </w:r>
            <w:r w:rsidRPr="00ED0A16">
              <w:rPr>
                <w:rFonts w:ascii="Times New Roman" w:hAnsi="Times New Roman" w:cs="Times New Roman" w:hint="cs"/>
                <w:color w:val="000000"/>
                <w:sz w:val="24"/>
                <w:szCs w:val="24"/>
                <w:rtl/>
              </w:rPr>
              <w:t>±</w:t>
            </w:r>
            <w:r w:rsidRPr="00ED0A16">
              <w:rPr>
                <w:rFonts w:ascii="Courier New" w:hAnsi="Courier New" w:cs="B Nazanin" w:hint="cs"/>
                <w:color w:val="000000"/>
                <w:sz w:val="24"/>
                <w:szCs w:val="24"/>
                <w:rtl/>
              </w:rPr>
              <w:t>)</w:t>
            </w:r>
          </w:p>
        </w:tc>
        <w:tc>
          <w:tcPr>
            <w:tcW w:w="1715" w:type="dxa"/>
            <w:tcBorders>
              <w:bottom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0.561</w:t>
            </w:r>
          </w:p>
        </w:tc>
        <w:tc>
          <w:tcPr>
            <w:tcW w:w="1664" w:type="dxa"/>
            <w:tcBorders>
              <w:bottom w:val="single" w:sz="12" w:space="0" w:color="auto"/>
              <w:right w:val="single" w:sz="12" w:space="0" w:color="auto"/>
            </w:tcBorders>
          </w:tcPr>
          <w:p w:rsidR="001A46E6" w:rsidRPr="00ED0A16" w:rsidRDefault="001A46E6" w:rsidP="007376A8">
            <w:pPr>
              <w:autoSpaceDE w:val="0"/>
              <w:autoSpaceDN w:val="0"/>
              <w:bidi/>
              <w:adjustRightInd w:val="0"/>
              <w:spacing w:after="0" w:line="276" w:lineRule="auto"/>
              <w:jc w:val="center"/>
              <w:rPr>
                <w:rFonts w:ascii="Courier New" w:hAnsi="Courier New" w:cs="B Nazanin"/>
                <w:color w:val="000000"/>
                <w:sz w:val="24"/>
                <w:szCs w:val="24"/>
                <w:rtl/>
              </w:rPr>
            </w:pPr>
            <w:r w:rsidRPr="00ED0A16">
              <w:rPr>
                <w:rFonts w:ascii="Courier New" w:hAnsi="Courier New" w:cs="B Nazanin" w:hint="cs"/>
                <w:color w:val="000000"/>
                <w:sz w:val="24"/>
                <w:szCs w:val="24"/>
                <w:rtl/>
              </w:rPr>
              <w:t>0.001&gt;</w:t>
            </w:r>
          </w:p>
        </w:tc>
      </w:tr>
    </w:tbl>
    <w:p w:rsidR="000305CD" w:rsidRDefault="000305CD" w:rsidP="000305CD">
      <w:pPr>
        <w:autoSpaceDE w:val="0"/>
        <w:autoSpaceDN w:val="0"/>
        <w:bidi/>
        <w:adjustRightInd w:val="0"/>
        <w:spacing w:after="0" w:line="240" w:lineRule="auto"/>
        <w:jc w:val="center"/>
        <w:rPr>
          <w:rFonts w:ascii="Courier New" w:hAnsi="Courier New" w:cs="B Nazanin"/>
          <w:color w:val="000000"/>
          <w:sz w:val="24"/>
          <w:szCs w:val="24"/>
          <w:rtl/>
        </w:rPr>
      </w:pPr>
    </w:p>
    <w:p w:rsidR="00756D65" w:rsidRDefault="00756D65" w:rsidP="009E35D0">
      <w:pPr>
        <w:autoSpaceDE w:val="0"/>
        <w:autoSpaceDN w:val="0"/>
        <w:bidi/>
        <w:adjustRightInd w:val="0"/>
        <w:spacing w:after="0" w:line="276" w:lineRule="auto"/>
        <w:jc w:val="both"/>
        <w:rPr>
          <w:rFonts w:ascii="Courier New" w:hAnsi="Courier New" w:cs="B Nazanin"/>
          <w:color w:val="000000"/>
          <w:sz w:val="24"/>
          <w:szCs w:val="24"/>
          <w:rtl/>
        </w:rPr>
      </w:pPr>
      <w:r>
        <w:rPr>
          <w:rFonts w:ascii="Courier New" w:hAnsi="Courier New" w:cs="B Nazanin" w:hint="cs"/>
          <w:color w:val="000000"/>
          <w:sz w:val="24"/>
          <w:szCs w:val="24"/>
          <w:rtl/>
        </w:rPr>
        <w:t xml:space="preserve">مقایسه عملکرد کلی دانشجویان بر اساس نقاط برش آماری تعیین شده در دو مرحله قبل و بعد از تغییر رویکرد برگزاری کارآموزی نشان می دهد پیش از تغییر رویکرد، %42.9 و %57.1 از دانشجویان به ترتیب در سطح عملکردی ضعیف و متوسط بودند و هیچ یک از آنان در سطح عملکردی بسیار ضعیف، خوب یا بسیار خوب قرار نداشتند در حالی که پس از تغییر رویکرد، %100 از دانشجویان در وضعیت عملکردی بسیار خوب قرار گرفتند. (نمودار 1) </w:t>
      </w:r>
    </w:p>
    <w:p w:rsidR="00756D65" w:rsidRDefault="00756D65" w:rsidP="00756D65">
      <w:pPr>
        <w:autoSpaceDE w:val="0"/>
        <w:autoSpaceDN w:val="0"/>
        <w:bidi/>
        <w:adjustRightInd w:val="0"/>
        <w:spacing w:after="0" w:line="240" w:lineRule="auto"/>
        <w:rPr>
          <w:rFonts w:ascii="Courier New" w:hAnsi="Courier New" w:cs="B Nazanin"/>
          <w:color w:val="000000"/>
          <w:sz w:val="24"/>
          <w:szCs w:val="24"/>
          <w:rtl/>
        </w:rPr>
      </w:pPr>
    </w:p>
    <w:p w:rsidR="00EE5CBF" w:rsidRDefault="00EE5CBF" w:rsidP="00EE5CBF">
      <w:pPr>
        <w:autoSpaceDE w:val="0"/>
        <w:autoSpaceDN w:val="0"/>
        <w:bidi/>
        <w:adjustRightInd w:val="0"/>
        <w:spacing w:after="0" w:line="240" w:lineRule="auto"/>
        <w:jc w:val="center"/>
        <w:rPr>
          <w:rFonts w:ascii="Courier New" w:hAnsi="Courier New" w:cs="B Nazanin"/>
          <w:color w:val="000000"/>
          <w:sz w:val="24"/>
          <w:szCs w:val="24"/>
          <w:rtl/>
        </w:rPr>
      </w:pPr>
      <w:r>
        <w:rPr>
          <w:noProof/>
        </w:rPr>
        <w:drawing>
          <wp:inline distT="0" distB="0" distL="0" distR="0" wp14:anchorId="26710F56" wp14:editId="5A662990">
            <wp:extent cx="4572000" cy="3019646"/>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305CD" w:rsidRDefault="00EE5CBF" w:rsidP="00EE5CBF">
      <w:pPr>
        <w:autoSpaceDE w:val="0"/>
        <w:autoSpaceDN w:val="0"/>
        <w:bidi/>
        <w:adjustRightInd w:val="0"/>
        <w:spacing w:before="240" w:after="0" w:line="240" w:lineRule="auto"/>
        <w:jc w:val="center"/>
        <w:rPr>
          <w:rFonts w:ascii="Courier New" w:hAnsi="Courier New" w:cs="B Nazanin"/>
          <w:color w:val="000000"/>
          <w:sz w:val="24"/>
          <w:szCs w:val="24"/>
          <w:rtl/>
        </w:rPr>
      </w:pPr>
      <w:r w:rsidRPr="00EE5CBF">
        <w:rPr>
          <w:rFonts w:ascii="Courier New" w:hAnsi="Courier New" w:cs="B Nazanin" w:hint="cs"/>
          <w:b/>
          <w:bCs/>
          <w:color w:val="000000"/>
          <w:sz w:val="24"/>
          <w:szCs w:val="24"/>
          <w:rtl/>
        </w:rPr>
        <w:t xml:space="preserve">نمودار 1: </w:t>
      </w:r>
      <w:r>
        <w:rPr>
          <w:rFonts w:ascii="Courier New" w:hAnsi="Courier New" w:cs="B Nazanin" w:hint="cs"/>
          <w:color w:val="000000"/>
          <w:sz w:val="24"/>
          <w:szCs w:val="24"/>
          <w:rtl/>
        </w:rPr>
        <w:t>مقایسه عملکرد کلی دانشجویان تعیین شده در دو مرحله قبل و بعد از تغییر رویکرد برگزاری کارآموزی</w:t>
      </w:r>
    </w:p>
    <w:p w:rsidR="000305CD" w:rsidRDefault="000305CD" w:rsidP="000305CD">
      <w:pPr>
        <w:autoSpaceDE w:val="0"/>
        <w:autoSpaceDN w:val="0"/>
        <w:bidi/>
        <w:adjustRightInd w:val="0"/>
        <w:spacing w:after="0" w:line="240" w:lineRule="auto"/>
        <w:jc w:val="center"/>
        <w:rPr>
          <w:rFonts w:ascii="Courier New" w:hAnsi="Courier New" w:cs="B Nazanin"/>
          <w:color w:val="000000"/>
          <w:sz w:val="24"/>
          <w:szCs w:val="24"/>
          <w:rtl/>
        </w:rPr>
      </w:pPr>
    </w:p>
    <w:p w:rsidR="001A46E6" w:rsidRDefault="00E45318" w:rsidP="003F0AC3">
      <w:pPr>
        <w:tabs>
          <w:tab w:val="left" w:pos="1513"/>
        </w:tabs>
        <w:bidi/>
        <w:spacing w:line="276" w:lineRule="auto"/>
        <w:jc w:val="both"/>
        <w:rPr>
          <w:rFonts w:cs="B Nazanin"/>
          <w:sz w:val="24"/>
          <w:szCs w:val="24"/>
          <w:rtl/>
        </w:rPr>
      </w:pPr>
      <w:r w:rsidRPr="00E45318">
        <w:rPr>
          <w:rFonts w:cs="B Nazanin" w:hint="cs"/>
          <w:sz w:val="24"/>
          <w:szCs w:val="24"/>
          <w:rtl/>
        </w:rPr>
        <w:t>بررسی میزان رضایتمندی دانشجویان از شیوه برگزاری واحد درسی کارآموزی در دو حالت قبل و بعد از تغییر رویکرد بیانگر آن است که کاستی های اصلی موجود در شیوه سنتی کارآموزی در حیطه برنامه ریزی آموزشی به مواردی نظیر "</w:t>
      </w:r>
      <w:r w:rsidRPr="00E45318">
        <w:rPr>
          <w:rFonts w:cs="B Nazanin" w:hint="cs"/>
          <w:sz w:val="24"/>
          <w:szCs w:val="24"/>
          <w:rtl/>
          <w:lang w:bidi="fa-IR"/>
        </w:rPr>
        <w:t xml:space="preserve"> طراحی چارچوب کارآموزی بر اساس نیازسنجی از دانشجویان و ذی‌نفعان"،</w:t>
      </w:r>
      <w:r w:rsidRPr="00E45318">
        <w:rPr>
          <w:rFonts w:cs="B Nazanin" w:hint="cs"/>
          <w:sz w:val="24"/>
          <w:szCs w:val="24"/>
          <w:rtl/>
        </w:rPr>
        <w:t xml:space="preserve"> </w:t>
      </w:r>
      <w:r w:rsidRPr="00E45318">
        <w:rPr>
          <w:rFonts w:cs="B Nazanin" w:hint="cs"/>
          <w:sz w:val="24"/>
          <w:szCs w:val="24"/>
          <w:rtl/>
          <w:lang w:bidi="fa-IR"/>
        </w:rPr>
        <w:t>"تعیین اهداف آموزشی بر اساس نیازسنجی های انجام شده</w:t>
      </w:r>
      <w:r w:rsidRPr="00E45318">
        <w:rPr>
          <w:rFonts w:cs="B Nazanin" w:hint="cs"/>
          <w:sz w:val="24"/>
          <w:szCs w:val="24"/>
          <w:rtl/>
        </w:rPr>
        <w:t>" و "</w:t>
      </w:r>
      <w:r w:rsidRPr="00E45318">
        <w:rPr>
          <w:rFonts w:cs="B Nazanin" w:hint="cs"/>
          <w:sz w:val="24"/>
          <w:szCs w:val="24"/>
          <w:rtl/>
          <w:lang w:bidi="fa-IR"/>
        </w:rPr>
        <w:t xml:space="preserve"> تعیین انتظارات از دانشجویان بر اساس اهداف آموزشی تعیین شده" </w:t>
      </w:r>
      <w:r w:rsidRPr="00E45318">
        <w:rPr>
          <w:rFonts w:cs="B Nazanin" w:hint="cs"/>
          <w:sz w:val="24"/>
          <w:szCs w:val="24"/>
          <w:rtl/>
        </w:rPr>
        <w:t>مربوط می شود در حالی که کاستی های موجودر در حیطه روش های یادگیری-یاددهی ناظر بر مواردی نظیر "</w:t>
      </w:r>
      <w:r w:rsidRPr="00E45318">
        <w:rPr>
          <w:rFonts w:cs="B Nazanin" w:hint="cs"/>
          <w:sz w:val="24"/>
          <w:szCs w:val="24"/>
          <w:rtl/>
          <w:lang w:bidi="fa-IR"/>
        </w:rPr>
        <w:t xml:space="preserve">هدفمند بودن آموزش های ارائه شده در کارآموزی"، </w:t>
      </w:r>
      <w:r w:rsidRPr="00E45318">
        <w:rPr>
          <w:rFonts w:cs="B Nazanin" w:hint="cs"/>
          <w:sz w:val="24"/>
          <w:szCs w:val="24"/>
          <w:rtl/>
        </w:rPr>
        <w:t xml:space="preserve">"وسعت و عمق </w:t>
      </w:r>
      <w:r w:rsidRPr="00E45318">
        <w:rPr>
          <w:rFonts w:cs="B Nazanin" w:hint="cs"/>
          <w:sz w:val="24"/>
          <w:szCs w:val="24"/>
          <w:rtl/>
          <w:lang w:bidi="fa-IR"/>
        </w:rPr>
        <w:t xml:space="preserve">وسعت آموزش های دریافت شده در کارآموزی" و نیز </w:t>
      </w:r>
      <w:r w:rsidRPr="00E45318">
        <w:rPr>
          <w:rFonts w:cs="B Nazanin" w:hint="cs"/>
          <w:sz w:val="24"/>
          <w:szCs w:val="24"/>
          <w:rtl/>
        </w:rPr>
        <w:t>"</w:t>
      </w:r>
      <w:r w:rsidRPr="00E45318">
        <w:rPr>
          <w:rFonts w:cs="B Nazanin" w:hint="cs"/>
          <w:sz w:val="24"/>
          <w:szCs w:val="24"/>
          <w:rtl/>
          <w:lang w:bidi="fa-IR"/>
        </w:rPr>
        <w:t xml:space="preserve"> ارتقای متناسب دانش، نگرش و مهارت دانشجویان" می باشد. همچنین کاستی های عمده شناسایی شده در حیطه ارزشیابی آموزشی به مواردی نظیر " وجود ابزار مناسب برای ارزشیابی"، "منطبق بودن ارزشیابی آموزشی با برنامه ریزی و روش های آموزشی</w:t>
      </w:r>
      <w:r w:rsidRPr="00E45318">
        <w:rPr>
          <w:rFonts w:cs="B Nazanin" w:hint="cs"/>
          <w:sz w:val="24"/>
          <w:szCs w:val="24"/>
          <w:rtl/>
        </w:rPr>
        <w:t>" و "</w:t>
      </w:r>
      <w:r w:rsidRPr="00E45318">
        <w:rPr>
          <w:rFonts w:cs="B Nazanin" w:hint="cs"/>
          <w:sz w:val="24"/>
          <w:szCs w:val="24"/>
          <w:rtl/>
          <w:lang w:bidi="fa-IR"/>
        </w:rPr>
        <w:t>عینی و فاقد سوگیری بودن ارزشیابی</w:t>
      </w:r>
      <w:r w:rsidRPr="00E45318">
        <w:rPr>
          <w:rFonts w:cs="B Nazanin" w:hint="cs"/>
          <w:sz w:val="24"/>
          <w:szCs w:val="24"/>
          <w:rtl/>
        </w:rPr>
        <w:t xml:space="preserve">" اختصاص دارد. بررسی وضعیت برگزاری کارآموزی پس از طراحی و اجرای مداخلات ارتقایی، هیچ گونه کاستی محرزی را نشان نمی دهد. (جدول 3) </w:t>
      </w:r>
    </w:p>
    <w:p w:rsidR="00616403" w:rsidRPr="003F0AC3" w:rsidRDefault="00E45318" w:rsidP="003F0AC3">
      <w:pPr>
        <w:autoSpaceDE w:val="0"/>
        <w:autoSpaceDN w:val="0"/>
        <w:bidi/>
        <w:adjustRightInd w:val="0"/>
        <w:spacing w:after="0" w:line="276" w:lineRule="auto"/>
        <w:jc w:val="center"/>
        <w:rPr>
          <w:rFonts w:ascii="Courier New" w:hAnsi="Courier New" w:cs="B Nazanin"/>
          <w:color w:val="000000"/>
          <w:sz w:val="24"/>
          <w:szCs w:val="24"/>
          <w:rtl/>
          <w:lang w:bidi="fa-IR"/>
        </w:rPr>
      </w:pPr>
      <w:r w:rsidRPr="003F0AC3">
        <w:rPr>
          <w:rFonts w:ascii="Courier New" w:hAnsi="Courier New" w:cs="B Nazanin" w:hint="cs"/>
          <w:b/>
          <w:bCs/>
          <w:color w:val="000000"/>
          <w:sz w:val="24"/>
          <w:szCs w:val="24"/>
          <w:rtl/>
          <w:lang w:bidi="fa-IR"/>
        </w:rPr>
        <w:lastRenderedPageBreak/>
        <w:t>جدول 3:</w:t>
      </w:r>
      <w:r w:rsidRPr="003F0AC3">
        <w:rPr>
          <w:rFonts w:ascii="Courier New" w:hAnsi="Courier New" w:cs="B Nazanin" w:hint="cs"/>
          <w:color w:val="000000"/>
          <w:sz w:val="24"/>
          <w:szCs w:val="24"/>
          <w:rtl/>
          <w:lang w:bidi="fa-IR"/>
        </w:rPr>
        <w:t xml:space="preserve"> </w:t>
      </w:r>
      <w:r w:rsidR="003F0AC3" w:rsidRPr="003F0AC3">
        <w:rPr>
          <w:rFonts w:ascii="Courier New" w:hAnsi="Courier New" w:cs="B Nazanin" w:hint="cs"/>
          <w:color w:val="000000"/>
          <w:sz w:val="24"/>
          <w:szCs w:val="24"/>
          <w:rtl/>
          <w:lang w:bidi="fa-IR"/>
        </w:rPr>
        <w:t xml:space="preserve">وضعیت </w:t>
      </w:r>
      <w:r w:rsidR="003F0AC3" w:rsidRPr="003F0AC3">
        <w:rPr>
          <w:rFonts w:cs="B Nazanin" w:hint="cs"/>
          <w:sz w:val="24"/>
          <w:szCs w:val="24"/>
          <w:rtl/>
        </w:rPr>
        <w:t>رضایتمندی دانشجویان از شیوه برگزاری واحد درسی کارآموزی در دو حالت قبل و بعد از تغییر رویکرد</w:t>
      </w:r>
    </w:p>
    <w:tbl>
      <w:tblPr>
        <w:tblStyle w:val="TableGrid"/>
        <w:bidiVisual/>
        <w:tblW w:w="0" w:type="auto"/>
        <w:jc w:val="center"/>
        <w:tblLook w:val="04A0" w:firstRow="1" w:lastRow="0" w:firstColumn="1" w:lastColumn="0" w:noHBand="0" w:noVBand="1"/>
      </w:tblPr>
      <w:tblGrid>
        <w:gridCol w:w="678"/>
        <w:gridCol w:w="5446"/>
        <w:gridCol w:w="927"/>
        <w:gridCol w:w="1036"/>
        <w:gridCol w:w="974"/>
        <w:gridCol w:w="1036"/>
      </w:tblGrid>
      <w:tr w:rsidR="003B7368" w:rsidRPr="00ED0A16" w:rsidTr="006D2EE3">
        <w:trPr>
          <w:jc w:val="center"/>
        </w:trPr>
        <w:tc>
          <w:tcPr>
            <w:tcW w:w="678" w:type="dxa"/>
            <w:vMerge w:val="restart"/>
            <w:tcBorders>
              <w:top w:val="single" w:sz="12" w:space="0" w:color="auto"/>
              <w:left w:val="single" w:sz="12" w:space="0" w:color="auto"/>
              <w:right w:val="single" w:sz="12" w:space="0" w:color="auto"/>
            </w:tcBorders>
            <w:shd w:val="clear" w:color="auto" w:fill="DBE5F1" w:themeFill="accent1" w:themeFillTint="33"/>
          </w:tcPr>
          <w:p w:rsidR="00616403" w:rsidRPr="00ED0A16" w:rsidRDefault="00616403" w:rsidP="00AB6154">
            <w:pPr>
              <w:bidi/>
              <w:spacing w:after="0" w:line="240" w:lineRule="auto"/>
              <w:jc w:val="center"/>
              <w:rPr>
                <w:rFonts w:cs="B Nazanin"/>
                <w:b/>
                <w:bCs/>
                <w:sz w:val="24"/>
                <w:szCs w:val="24"/>
                <w:rtl/>
                <w:lang w:bidi="fa-IR"/>
              </w:rPr>
            </w:pPr>
            <w:r w:rsidRPr="00ED0A16">
              <w:rPr>
                <w:rFonts w:cs="B Nazanin" w:hint="cs"/>
                <w:b/>
                <w:bCs/>
                <w:sz w:val="24"/>
                <w:szCs w:val="24"/>
                <w:rtl/>
                <w:lang w:bidi="fa-IR"/>
              </w:rPr>
              <w:t>حیطه</w:t>
            </w:r>
          </w:p>
        </w:tc>
        <w:tc>
          <w:tcPr>
            <w:tcW w:w="5446" w:type="dxa"/>
            <w:vMerge w:val="restart"/>
            <w:tcBorders>
              <w:top w:val="single" w:sz="12" w:space="0" w:color="auto"/>
              <w:left w:val="single" w:sz="12" w:space="0" w:color="auto"/>
              <w:right w:val="single" w:sz="12" w:space="0" w:color="auto"/>
            </w:tcBorders>
            <w:shd w:val="clear" w:color="auto" w:fill="DBE5F1" w:themeFill="accent1" w:themeFillTint="33"/>
          </w:tcPr>
          <w:p w:rsidR="00616403" w:rsidRPr="00ED0A16" w:rsidRDefault="00616403" w:rsidP="00AB6154">
            <w:pPr>
              <w:bidi/>
              <w:spacing w:after="0" w:line="240" w:lineRule="auto"/>
              <w:jc w:val="center"/>
              <w:rPr>
                <w:rFonts w:cs="B Nazanin"/>
                <w:b/>
                <w:bCs/>
                <w:sz w:val="24"/>
                <w:szCs w:val="24"/>
                <w:rtl/>
                <w:lang w:bidi="fa-IR"/>
              </w:rPr>
            </w:pPr>
            <w:r w:rsidRPr="00ED0A16">
              <w:rPr>
                <w:rFonts w:cs="B Nazanin" w:hint="cs"/>
                <w:b/>
                <w:bCs/>
                <w:sz w:val="24"/>
                <w:szCs w:val="24"/>
                <w:rtl/>
                <w:lang w:bidi="fa-IR"/>
              </w:rPr>
              <w:t>گویه ها</w:t>
            </w:r>
          </w:p>
        </w:tc>
        <w:tc>
          <w:tcPr>
            <w:tcW w:w="1963"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AB6154">
            <w:pPr>
              <w:bidi/>
              <w:spacing w:after="0" w:line="240" w:lineRule="auto"/>
              <w:jc w:val="center"/>
              <w:rPr>
                <w:rFonts w:cs="B Nazanin"/>
                <w:b/>
                <w:bCs/>
                <w:sz w:val="24"/>
                <w:szCs w:val="24"/>
                <w:rtl/>
                <w:lang w:bidi="fa-IR"/>
              </w:rPr>
            </w:pPr>
            <w:r w:rsidRPr="00ED0A16">
              <w:rPr>
                <w:rFonts w:cs="B Nazanin" w:hint="cs"/>
                <w:b/>
                <w:bCs/>
                <w:sz w:val="24"/>
                <w:szCs w:val="24"/>
                <w:rtl/>
                <w:lang w:bidi="fa-IR"/>
              </w:rPr>
              <w:t>پیش آزمون</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AB6154">
            <w:pPr>
              <w:bidi/>
              <w:spacing w:after="0" w:line="240" w:lineRule="auto"/>
              <w:jc w:val="center"/>
              <w:rPr>
                <w:rFonts w:cs="B Nazanin"/>
                <w:b/>
                <w:bCs/>
                <w:sz w:val="24"/>
                <w:szCs w:val="24"/>
                <w:rtl/>
                <w:lang w:bidi="fa-IR"/>
              </w:rPr>
            </w:pPr>
            <w:r w:rsidRPr="00ED0A16">
              <w:rPr>
                <w:rFonts w:cs="B Nazanin" w:hint="cs"/>
                <w:b/>
                <w:bCs/>
                <w:sz w:val="24"/>
                <w:szCs w:val="24"/>
                <w:rtl/>
                <w:lang w:bidi="fa-IR"/>
              </w:rPr>
              <w:t>پس آزمون</w:t>
            </w:r>
          </w:p>
        </w:tc>
      </w:tr>
      <w:tr w:rsidR="003B7368" w:rsidRPr="00ED0A16" w:rsidTr="006D2EE3">
        <w:trPr>
          <w:jc w:val="center"/>
        </w:trPr>
        <w:tc>
          <w:tcPr>
            <w:tcW w:w="678" w:type="dxa"/>
            <w:vMerge/>
            <w:tcBorders>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AB6154">
            <w:pPr>
              <w:bidi/>
              <w:spacing w:after="0" w:line="240" w:lineRule="auto"/>
              <w:jc w:val="center"/>
              <w:rPr>
                <w:rFonts w:cs="B Nazanin"/>
                <w:b/>
                <w:bCs/>
                <w:sz w:val="24"/>
                <w:szCs w:val="24"/>
                <w:rtl/>
                <w:lang w:bidi="fa-IR"/>
              </w:rPr>
            </w:pPr>
          </w:p>
        </w:tc>
        <w:tc>
          <w:tcPr>
            <w:tcW w:w="5446" w:type="dxa"/>
            <w:vMerge/>
            <w:tcBorders>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AB6154">
            <w:pPr>
              <w:bidi/>
              <w:spacing w:after="0" w:line="240" w:lineRule="auto"/>
              <w:jc w:val="center"/>
              <w:rPr>
                <w:rFonts w:cs="B Nazanin"/>
                <w:b/>
                <w:bCs/>
                <w:sz w:val="24"/>
                <w:szCs w:val="24"/>
                <w:rtl/>
                <w:lang w:bidi="fa-IR"/>
              </w:rPr>
            </w:pPr>
          </w:p>
        </w:tc>
        <w:tc>
          <w:tcPr>
            <w:tcW w:w="927"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AB6154">
            <w:pPr>
              <w:bidi/>
              <w:spacing w:after="0" w:line="240" w:lineRule="auto"/>
              <w:jc w:val="center"/>
              <w:rPr>
                <w:rFonts w:cs="B Nazanin"/>
                <w:b/>
                <w:bCs/>
                <w:sz w:val="20"/>
                <w:szCs w:val="20"/>
                <w:rtl/>
                <w:lang w:bidi="fa-IR"/>
              </w:rPr>
            </w:pPr>
            <w:r w:rsidRPr="00ED0A16">
              <w:rPr>
                <w:rFonts w:cs="B Nazanin" w:hint="cs"/>
                <w:b/>
                <w:bCs/>
                <w:sz w:val="20"/>
                <w:szCs w:val="20"/>
                <w:rtl/>
                <w:lang w:bidi="fa-IR"/>
              </w:rPr>
              <w:t>میانگین</w:t>
            </w:r>
          </w:p>
        </w:tc>
        <w:tc>
          <w:tcPr>
            <w:tcW w:w="1036" w:type="dxa"/>
            <w:tcBorders>
              <w:top w:val="single" w:sz="12" w:space="0" w:color="auto"/>
              <w:bottom w:val="single" w:sz="12" w:space="0" w:color="auto"/>
              <w:right w:val="single" w:sz="12" w:space="0" w:color="auto"/>
            </w:tcBorders>
            <w:shd w:val="clear" w:color="auto" w:fill="DBE5F1" w:themeFill="accent1" w:themeFillTint="33"/>
          </w:tcPr>
          <w:p w:rsidR="00616403" w:rsidRPr="00ED0A16" w:rsidRDefault="00616403" w:rsidP="00AB6154">
            <w:pPr>
              <w:bidi/>
              <w:spacing w:after="0" w:line="240" w:lineRule="auto"/>
              <w:jc w:val="center"/>
              <w:rPr>
                <w:rFonts w:cs="B Nazanin"/>
                <w:b/>
                <w:bCs/>
                <w:sz w:val="20"/>
                <w:szCs w:val="20"/>
                <w:rtl/>
                <w:lang w:bidi="fa-IR"/>
              </w:rPr>
            </w:pPr>
            <w:r w:rsidRPr="00ED0A16">
              <w:rPr>
                <w:rFonts w:cs="B Nazanin" w:hint="cs"/>
                <w:b/>
                <w:bCs/>
                <w:sz w:val="20"/>
                <w:szCs w:val="20"/>
                <w:rtl/>
                <w:lang w:bidi="fa-IR"/>
              </w:rPr>
              <w:t>انحراف</w:t>
            </w:r>
            <w:r w:rsidR="003B7368" w:rsidRPr="00ED0A16">
              <w:rPr>
                <w:rFonts w:cs="B Nazanin" w:hint="cs"/>
                <w:b/>
                <w:bCs/>
                <w:sz w:val="20"/>
                <w:szCs w:val="20"/>
                <w:rtl/>
                <w:lang w:bidi="fa-IR"/>
              </w:rPr>
              <w:t>‌</w:t>
            </w:r>
            <w:r w:rsidRPr="00ED0A16">
              <w:rPr>
                <w:rFonts w:cs="B Nazanin" w:hint="cs"/>
                <w:b/>
                <w:bCs/>
                <w:sz w:val="20"/>
                <w:szCs w:val="20"/>
                <w:rtl/>
                <w:lang w:bidi="fa-IR"/>
              </w:rPr>
              <w:t>معیار</w:t>
            </w:r>
          </w:p>
        </w:tc>
        <w:tc>
          <w:tcPr>
            <w:tcW w:w="974"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AB6154">
            <w:pPr>
              <w:bidi/>
              <w:spacing w:after="0" w:line="240" w:lineRule="auto"/>
              <w:jc w:val="center"/>
              <w:rPr>
                <w:rFonts w:cs="B Nazanin"/>
                <w:b/>
                <w:bCs/>
                <w:sz w:val="20"/>
                <w:szCs w:val="20"/>
                <w:rtl/>
                <w:lang w:bidi="fa-IR"/>
              </w:rPr>
            </w:pPr>
            <w:r w:rsidRPr="00ED0A16">
              <w:rPr>
                <w:rFonts w:cs="B Nazanin" w:hint="cs"/>
                <w:b/>
                <w:bCs/>
                <w:sz w:val="20"/>
                <w:szCs w:val="20"/>
                <w:rtl/>
                <w:lang w:bidi="fa-IR"/>
              </w:rPr>
              <w:t>میانگین</w:t>
            </w:r>
          </w:p>
        </w:tc>
        <w:tc>
          <w:tcPr>
            <w:tcW w:w="1011"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AB6154">
            <w:pPr>
              <w:bidi/>
              <w:spacing w:after="0" w:line="240" w:lineRule="auto"/>
              <w:jc w:val="center"/>
              <w:rPr>
                <w:rFonts w:cs="B Nazanin"/>
                <w:b/>
                <w:bCs/>
                <w:sz w:val="20"/>
                <w:szCs w:val="20"/>
                <w:rtl/>
                <w:lang w:bidi="fa-IR"/>
              </w:rPr>
            </w:pPr>
            <w:r w:rsidRPr="00ED0A16">
              <w:rPr>
                <w:rFonts w:cs="B Nazanin" w:hint="cs"/>
                <w:b/>
                <w:bCs/>
                <w:sz w:val="20"/>
                <w:szCs w:val="20"/>
                <w:rtl/>
                <w:lang w:bidi="fa-IR"/>
              </w:rPr>
              <w:t>انحراف</w:t>
            </w:r>
            <w:r w:rsidR="003B7368" w:rsidRPr="00ED0A16">
              <w:rPr>
                <w:rFonts w:cs="B Nazanin" w:hint="cs"/>
                <w:b/>
                <w:bCs/>
                <w:sz w:val="20"/>
                <w:szCs w:val="20"/>
                <w:rtl/>
                <w:lang w:bidi="fa-IR"/>
              </w:rPr>
              <w:t>‌</w:t>
            </w:r>
            <w:r w:rsidRPr="00ED0A16">
              <w:rPr>
                <w:rFonts w:cs="B Nazanin" w:hint="cs"/>
                <w:b/>
                <w:bCs/>
                <w:sz w:val="20"/>
                <w:szCs w:val="20"/>
                <w:rtl/>
                <w:lang w:bidi="fa-IR"/>
              </w:rPr>
              <w:t>معیار</w:t>
            </w:r>
          </w:p>
        </w:tc>
      </w:tr>
      <w:tr w:rsidR="003B7368" w:rsidRPr="00ED0A16" w:rsidTr="006D2EE3">
        <w:trPr>
          <w:jc w:val="center"/>
        </w:trPr>
        <w:tc>
          <w:tcPr>
            <w:tcW w:w="678" w:type="dxa"/>
            <w:vMerge w:val="restart"/>
            <w:tcBorders>
              <w:top w:val="single" w:sz="12" w:space="0" w:color="auto"/>
              <w:left w:val="single" w:sz="12" w:space="0" w:color="auto"/>
            </w:tcBorders>
            <w:textDirection w:val="btLr"/>
          </w:tcPr>
          <w:p w:rsidR="00616403" w:rsidRPr="00ED0A16" w:rsidRDefault="00616403" w:rsidP="00AB6154">
            <w:pPr>
              <w:bidi/>
              <w:spacing w:after="0" w:line="240" w:lineRule="auto"/>
              <w:ind w:left="113" w:right="113"/>
              <w:jc w:val="center"/>
              <w:rPr>
                <w:rFonts w:cs="B Nazanin"/>
                <w:b/>
                <w:bCs/>
                <w:sz w:val="24"/>
                <w:szCs w:val="24"/>
                <w:rtl/>
                <w:lang w:bidi="fa-IR"/>
              </w:rPr>
            </w:pPr>
            <w:r w:rsidRPr="00ED0A16">
              <w:rPr>
                <w:rFonts w:cs="B Nazanin" w:hint="cs"/>
                <w:b/>
                <w:bCs/>
                <w:sz w:val="24"/>
                <w:szCs w:val="24"/>
                <w:rtl/>
                <w:lang w:bidi="fa-IR"/>
              </w:rPr>
              <w:t>برنامه‌ریزی آموزشی</w:t>
            </w:r>
          </w:p>
          <w:p w:rsidR="00616403" w:rsidRPr="00ED0A16" w:rsidRDefault="00616403" w:rsidP="00AB6154">
            <w:pPr>
              <w:bidi/>
              <w:spacing w:after="0" w:line="240" w:lineRule="auto"/>
              <w:ind w:left="113" w:right="113"/>
              <w:rPr>
                <w:rFonts w:cs="B Nazanin"/>
                <w:sz w:val="24"/>
                <w:szCs w:val="24"/>
                <w:rtl/>
                <w:lang w:bidi="fa-IR"/>
              </w:rPr>
            </w:pPr>
          </w:p>
        </w:tc>
        <w:tc>
          <w:tcPr>
            <w:tcW w:w="5446" w:type="dxa"/>
            <w:tcBorders>
              <w:top w:val="single" w:sz="12" w:space="0" w:color="auto"/>
            </w:tcBorders>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 xml:space="preserve">طراحی چارچوب کارآموزی بر اساس نیازسنجی از دانشجویان و ذی‌نفعان </w:t>
            </w:r>
          </w:p>
        </w:tc>
        <w:tc>
          <w:tcPr>
            <w:tcW w:w="927" w:type="dxa"/>
            <w:tcBorders>
              <w:top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0.41</w:t>
            </w:r>
          </w:p>
        </w:tc>
        <w:tc>
          <w:tcPr>
            <w:tcW w:w="1036" w:type="dxa"/>
            <w:tcBorders>
              <w:top w:val="single" w:sz="12"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0.158</w:t>
            </w:r>
          </w:p>
        </w:tc>
        <w:tc>
          <w:tcPr>
            <w:tcW w:w="974" w:type="dxa"/>
            <w:tcBorders>
              <w:top w:val="single" w:sz="12" w:space="0" w:color="auto"/>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0.93</w:t>
            </w:r>
          </w:p>
        </w:tc>
        <w:tc>
          <w:tcPr>
            <w:tcW w:w="1011" w:type="dxa"/>
            <w:tcBorders>
              <w:top w:val="single" w:sz="12" w:space="0" w:color="auto"/>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0.117</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تعیین اهداف آموزشی بر اساس نیازسنجی های انجام شده</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0.39</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0.213</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0.84</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0.186</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تعیین انتظارات از دانشجویان بر اساس اهداف آموزشی تعیین شده</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0.34</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0.186</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0.75</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0.219</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 xml:space="preserve">تدوین محتوای مناسب آموزشی بر اساس اهداف تعیین شده </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0.45</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0.223</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0.95</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0.106</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 xml:space="preserve">انجام مناسب هماهنگی های اولیه با مراکز بهداشتی </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0.46</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0.257</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0.77</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0.183</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زمانبندی مناسب فرایند کارآموزی و چرخش گرو‌ه</w:t>
            </w:r>
            <w:r w:rsidRPr="00ED0A16">
              <w:rPr>
                <w:rFonts w:cs="B Nazanin" w:hint="cs"/>
                <w:sz w:val="24"/>
                <w:szCs w:val="24"/>
                <w:cs/>
                <w:lang w:bidi="fa-IR"/>
              </w:rPr>
              <w:t>‎</w:t>
            </w:r>
            <w:r w:rsidRPr="00ED0A16">
              <w:rPr>
                <w:rFonts w:cs="B Nazanin" w:hint="cs"/>
                <w:sz w:val="24"/>
                <w:szCs w:val="24"/>
                <w:rtl/>
                <w:lang w:bidi="fa-IR"/>
              </w:rPr>
              <w:t>ها در مراکز بهداشتی</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0.46</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0.237</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0.84</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0.158</w:t>
            </w:r>
          </w:p>
        </w:tc>
      </w:tr>
      <w:tr w:rsidR="003B7368" w:rsidRPr="00ED0A16" w:rsidTr="006D2EE3">
        <w:trPr>
          <w:jc w:val="center"/>
        </w:trPr>
        <w:tc>
          <w:tcPr>
            <w:tcW w:w="678" w:type="dxa"/>
            <w:vMerge/>
            <w:tcBorders>
              <w:left w:val="single" w:sz="12" w:space="0" w:color="auto"/>
              <w:bottom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Borders>
              <w:bottom w:val="single" w:sz="12" w:space="0" w:color="auto"/>
            </w:tcBorders>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 xml:space="preserve">توجیه مناسب دانشجویان در رابطه با کارآموزی قبل از مراجعه به مراکز </w:t>
            </w:r>
          </w:p>
        </w:tc>
        <w:tc>
          <w:tcPr>
            <w:tcW w:w="927" w:type="dxa"/>
            <w:tcBorders>
              <w:bottom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0.43</w:t>
            </w:r>
          </w:p>
        </w:tc>
        <w:tc>
          <w:tcPr>
            <w:tcW w:w="1036" w:type="dxa"/>
            <w:tcBorders>
              <w:bottom w:val="single" w:sz="12"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0.182</w:t>
            </w:r>
          </w:p>
        </w:tc>
        <w:tc>
          <w:tcPr>
            <w:tcW w:w="974" w:type="dxa"/>
            <w:tcBorders>
              <w:left w:val="single" w:sz="12" w:space="0" w:color="auto"/>
              <w:bottom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0.95</w:t>
            </w:r>
          </w:p>
        </w:tc>
        <w:tc>
          <w:tcPr>
            <w:tcW w:w="1011" w:type="dxa"/>
            <w:tcBorders>
              <w:left w:val="single" w:sz="4" w:space="0" w:color="auto"/>
              <w:bottom w:val="single" w:sz="12"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0.106</w:t>
            </w:r>
          </w:p>
        </w:tc>
      </w:tr>
      <w:tr w:rsidR="003B7368" w:rsidRPr="00ED0A16" w:rsidTr="006D2EE3">
        <w:trPr>
          <w:jc w:val="center"/>
        </w:trPr>
        <w:tc>
          <w:tcPr>
            <w:tcW w:w="678" w:type="dxa"/>
            <w:vMerge w:val="restart"/>
            <w:tcBorders>
              <w:top w:val="single" w:sz="12" w:space="0" w:color="auto"/>
              <w:left w:val="single" w:sz="12" w:space="0" w:color="auto"/>
            </w:tcBorders>
            <w:textDirection w:val="btLr"/>
          </w:tcPr>
          <w:p w:rsidR="00616403" w:rsidRPr="00ED0A16" w:rsidRDefault="00E45318" w:rsidP="001E366B">
            <w:pPr>
              <w:bidi/>
              <w:spacing w:after="0" w:line="240" w:lineRule="auto"/>
              <w:ind w:left="113" w:right="113"/>
              <w:jc w:val="center"/>
              <w:rPr>
                <w:rFonts w:cs="B Nazanin"/>
                <w:b/>
                <w:bCs/>
                <w:sz w:val="24"/>
                <w:szCs w:val="24"/>
                <w:rtl/>
                <w:lang w:bidi="fa-IR"/>
              </w:rPr>
            </w:pPr>
            <w:r>
              <w:rPr>
                <w:rFonts w:cs="B Nazanin" w:hint="cs"/>
                <w:b/>
                <w:bCs/>
                <w:sz w:val="24"/>
                <w:szCs w:val="24"/>
                <w:rtl/>
                <w:lang w:bidi="fa-IR"/>
              </w:rPr>
              <w:t xml:space="preserve">روش </w:t>
            </w:r>
            <w:r w:rsidR="00616403" w:rsidRPr="00ED0A16">
              <w:rPr>
                <w:rFonts w:cs="B Nazanin" w:hint="cs"/>
                <w:b/>
                <w:bCs/>
                <w:sz w:val="24"/>
                <w:szCs w:val="24"/>
                <w:rtl/>
                <w:lang w:bidi="fa-IR"/>
              </w:rPr>
              <w:t>یادگیری-یاددهی</w:t>
            </w:r>
          </w:p>
          <w:p w:rsidR="00616403" w:rsidRPr="00ED0A16" w:rsidRDefault="00616403" w:rsidP="00AB6154">
            <w:pPr>
              <w:bidi/>
              <w:spacing w:after="0" w:line="240" w:lineRule="auto"/>
              <w:ind w:left="113" w:right="113"/>
              <w:rPr>
                <w:rFonts w:cs="B Nazanin"/>
                <w:sz w:val="24"/>
                <w:szCs w:val="24"/>
                <w:rtl/>
                <w:lang w:bidi="fa-IR"/>
              </w:rPr>
            </w:pPr>
          </w:p>
        </w:tc>
        <w:tc>
          <w:tcPr>
            <w:tcW w:w="5446" w:type="dxa"/>
            <w:tcBorders>
              <w:top w:val="single" w:sz="12" w:space="0" w:color="auto"/>
            </w:tcBorders>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منطبق بودن روش های آموزشی با هدف گذاری و محتوای آموزشی</w:t>
            </w:r>
          </w:p>
        </w:tc>
        <w:tc>
          <w:tcPr>
            <w:tcW w:w="927" w:type="dxa"/>
            <w:tcBorders>
              <w:top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0.46</w:t>
            </w:r>
          </w:p>
        </w:tc>
        <w:tc>
          <w:tcPr>
            <w:tcW w:w="1036" w:type="dxa"/>
            <w:tcBorders>
              <w:top w:val="single" w:sz="12"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0.193</w:t>
            </w:r>
          </w:p>
        </w:tc>
        <w:tc>
          <w:tcPr>
            <w:tcW w:w="974" w:type="dxa"/>
            <w:tcBorders>
              <w:top w:val="single" w:sz="12" w:space="0" w:color="auto"/>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0.95</w:t>
            </w:r>
          </w:p>
        </w:tc>
        <w:tc>
          <w:tcPr>
            <w:tcW w:w="1011" w:type="dxa"/>
            <w:tcBorders>
              <w:top w:val="single" w:sz="12" w:space="0" w:color="auto"/>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0.106</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وسعت آموزش های دریافت شده در کارآموزی</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0.32</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0.183</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0.86</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0.162</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عمق آموزش های دریافت شده در کارآموزی</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0.32</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0.153</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0.75</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0.196</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توجه به آموزش شواهد-محور (انطباق با دستوالعمل‌های بالینی)</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0.55</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0.223</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0.96</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0.091</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منطبق بودن کارآموزی با امکانات و تکنولوژی های بومی و در دسترس</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0.39</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0.189</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0.80</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0.200</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استفاد از روش های مشارکتی در فرایند کارآموزی</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0.39</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0.189</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0.80</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0.145</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تلاش فعال دانشجو جهت یادگیری</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0.37</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0.214</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0.96</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0.091</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هدفمند بودن آموزش های ارائه شده در کارآموزی</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0.30</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0.175</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0.95</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0.106</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E45318" w:rsidP="00E45318">
            <w:pPr>
              <w:bidi/>
              <w:spacing w:after="0" w:line="240" w:lineRule="auto"/>
              <w:rPr>
                <w:rFonts w:cs="B Nazanin"/>
                <w:sz w:val="24"/>
                <w:szCs w:val="24"/>
                <w:rtl/>
                <w:lang w:bidi="fa-IR"/>
              </w:rPr>
            </w:pPr>
            <w:r>
              <w:rPr>
                <w:rFonts w:cs="B Nazanin" w:hint="cs"/>
                <w:sz w:val="24"/>
                <w:szCs w:val="24"/>
                <w:rtl/>
                <w:lang w:bidi="fa-IR"/>
              </w:rPr>
              <w:t xml:space="preserve">ارتقای متناسب دانش، نگرش و مهارت </w:t>
            </w:r>
            <w:r w:rsidR="00616403" w:rsidRPr="00ED0A16">
              <w:rPr>
                <w:rFonts w:cs="B Nazanin" w:hint="cs"/>
                <w:sz w:val="24"/>
                <w:szCs w:val="24"/>
                <w:rtl/>
                <w:lang w:bidi="fa-IR"/>
              </w:rPr>
              <w:t>دانشجویان</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0.32</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0.182</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0.95</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0.106</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 xml:space="preserve">برخورد مناسب و همکاری مثبت مسئولین مراکز بهداشتی با دانشجویان </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0.39</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0.162</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0.89</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0.162</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پیشرفت مناسب کارآموزی بر اساس زمانبندی تعریف شده</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0.41</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0.186</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0.88</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0.163</w:t>
            </w:r>
          </w:p>
        </w:tc>
      </w:tr>
      <w:tr w:rsidR="003B7368" w:rsidRPr="00ED0A16" w:rsidTr="006D2EE3">
        <w:trPr>
          <w:jc w:val="center"/>
        </w:trPr>
        <w:tc>
          <w:tcPr>
            <w:tcW w:w="678" w:type="dxa"/>
            <w:vMerge/>
            <w:tcBorders>
              <w:left w:val="single" w:sz="12" w:space="0" w:color="auto"/>
              <w:bottom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Borders>
              <w:bottom w:val="single" w:sz="12" w:space="0" w:color="auto"/>
            </w:tcBorders>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 xml:space="preserve">استفاده بهینه از زمان کارآموزی </w:t>
            </w:r>
          </w:p>
        </w:tc>
        <w:tc>
          <w:tcPr>
            <w:tcW w:w="927" w:type="dxa"/>
            <w:tcBorders>
              <w:bottom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0.39</w:t>
            </w:r>
          </w:p>
        </w:tc>
        <w:tc>
          <w:tcPr>
            <w:tcW w:w="1036" w:type="dxa"/>
            <w:tcBorders>
              <w:bottom w:val="single" w:sz="12"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0.162</w:t>
            </w:r>
          </w:p>
        </w:tc>
        <w:tc>
          <w:tcPr>
            <w:tcW w:w="974" w:type="dxa"/>
            <w:tcBorders>
              <w:left w:val="single" w:sz="12" w:space="0" w:color="auto"/>
              <w:bottom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0.88</w:t>
            </w:r>
          </w:p>
        </w:tc>
        <w:tc>
          <w:tcPr>
            <w:tcW w:w="1011" w:type="dxa"/>
            <w:tcBorders>
              <w:left w:val="single" w:sz="4" w:space="0" w:color="auto"/>
              <w:bottom w:val="single" w:sz="12"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0.214</w:t>
            </w:r>
          </w:p>
        </w:tc>
      </w:tr>
      <w:tr w:rsidR="003B7368" w:rsidRPr="00ED0A16" w:rsidTr="006D2EE3">
        <w:trPr>
          <w:jc w:val="center"/>
        </w:trPr>
        <w:tc>
          <w:tcPr>
            <w:tcW w:w="678" w:type="dxa"/>
            <w:vMerge w:val="restart"/>
            <w:tcBorders>
              <w:top w:val="single" w:sz="12" w:space="0" w:color="auto"/>
              <w:left w:val="single" w:sz="12" w:space="0" w:color="auto"/>
            </w:tcBorders>
            <w:textDirection w:val="btLr"/>
          </w:tcPr>
          <w:p w:rsidR="00616403" w:rsidRPr="00ED0A16" w:rsidRDefault="00616403" w:rsidP="00AB6154">
            <w:pPr>
              <w:bidi/>
              <w:spacing w:after="0" w:line="240" w:lineRule="auto"/>
              <w:ind w:left="113" w:right="113"/>
              <w:jc w:val="center"/>
              <w:rPr>
                <w:rFonts w:cs="B Nazanin"/>
                <w:b/>
                <w:bCs/>
                <w:sz w:val="24"/>
                <w:szCs w:val="24"/>
                <w:rtl/>
                <w:lang w:bidi="fa-IR"/>
              </w:rPr>
            </w:pPr>
            <w:r w:rsidRPr="00ED0A16">
              <w:rPr>
                <w:rFonts w:cs="B Nazanin" w:hint="cs"/>
                <w:b/>
                <w:bCs/>
                <w:sz w:val="24"/>
                <w:szCs w:val="24"/>
                <w:rtl/>
                <w:lang w:bidi="fa-IR"/>
              </w:rPr>
              <w:t>ارزشیابی آموزشی</w:t>
            </w:r>
          </w:p>
          <w:p w:rsidR="00616403" w:rsidRPr="00ED0A16" w:rsidRDefault="00616403" w:rsidP="00AB6154">
            <w:pPr>
              <w:bidi/>
              <w:spacing w:after="0" w:line="240" w:lineRule="auto"/>
              <w:ind w:left="113" w:right="113"/>
              <w:rPr>
                <w:rFonts w:cs="B Nazanin"/>
                <w:sz w:val="24"/>
                <w:szCs w:val="24"/>
                <w:rtl/>
                <w:lang w:bidi="fa-IR"/>
              </w:rPr>
            </w:pPr>
          </w:p>
        </w:tc>
        <w:tc>
          <w:tcPr>
            <w:tcW w:w="5446" w:type="dxa"/>
            <w:tcBorders>
              <w:top w:val="single" w:sz="12" w:space="0" w:color="auto"/>
            </w:tcBorders>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منطبق بودن ارزشیابی آموزشی با برنامه ریزی و روش های آموزشی</w:t>
            </w:r>
          </w:p>
        </w:tc>
        <w:tc>
          <w:tcPr>
            <w:tcW w:w="927" w:type="dxa"/>
            <w:tcBorders>
              <w:top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0.30</w:t>
            </w:r>
          </w:p>
        </w:tc>
        <w:tc>
          <w:tcPr>
            <w:tcW w:w="1036" w:type="dxa"/>
            <w:tcBorders>
              <w:top w:val="single" w:sz="12"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0.200</w:t>
            </w:r>
          </w:p>
        </w:tc>
        <w:tc>
          <w:tcPr>
            <w:tcW w:w="974" w:type="dxa"/>
            <w:tcBorders>
              <w:top w:val="single" w:sz="12" w:space="0" w:color="auto"/>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0.96</w:t>
            </w:r>
          </w:p>
        </w:tc>
        <w:tc>
          <w:tcPr>
            <w:tcW w:w="1011" w:type="dxa"/>
            <w:tcBorders>
              <w:top w:val="single" w:sz="12" w:space="0" w:color="auto"/>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0.091</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 xml:space="preserve">هدفمند بودن ارزشیابی </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0.41</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0.186</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0.95</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0.106</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وجود ابزار مناسب برای ارزشیابی</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0.21</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0.275</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0.96</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0.091</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عینی و فاقد سوگیری بودن ارزشیابی</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0.30</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0.223</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0.95</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0.106</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 xml:space="preserve">کسب نمرات مناسب توسط دانشجویان </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0.41</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0.186</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0.84</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0.158</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عادلانه بودن نمرات ارائه شده به دانشجویان</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0.39</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0.162</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0.96</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0.091</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هزینه و زمان بر بودن ارزشیابی کارآموزی</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0.55</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0.223</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0.86</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0.162</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استفاده بهینه از منابع در دسترس</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0.39</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0.189</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0.82</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0.153</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ایجاد تفکر انتقادی جهت ارزیابی عملکرد سیستم</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0.41</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0.186</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0.96</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0.091</w:t>
            </w:r>
          </w:p>
        </w:tc>
      </w:tr>
      <w:tr w:rsidR="003B7368" w:rsidRPr="00ED0A16" w:rsidTr="006D2EE3">
        <w:trPr>
          <w:jc w:val="center"/>
        </w:trPr>
        <w:tc>
          <w:tcPr>
            <w:tcW w:w="678" w:type="dxa"/>
            <w:vMerge/>
            <w:tcBorders>
              <w:left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کمک دانشجویان به پرسنل مراکز بهداشتی</w:t>
            </w:r>
          </w:p>
        </w:tc>
        <w:tc>
          <w:tcPr>
            <w:tcW w:w="927" w:type="dxa"/>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0.46</w:t>
            </w:r>
          </w:p>
        </w:tc>
        <w:tc>
          <w:tcPr>
            <w:tcW w:w="1036" w:type="dxa"/>
            <w:tcBorders>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0.091</w:t>
            </w:r>
          </w:p>
        </w:tc>
        <w:tc>
          <w:tcPr>
            <w:tcW w:w="974" w:type="dxa"/>
            <w:tcBorders>
              <w:left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0.93</w:t>
            </w:r>
          </w:p>
        </w:tc>
        <w:tc>
          <w:tcPr>
            <w:tcW w:w="1011" w:type="dxa"/>
            <w:tcBorders>
              <w:left w:val="single" w:sz="4"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0.117</w:t>
            </w:r>
          </w:p>
        </w:tc>
      </w:tr>
      <w:tr w:rsidR="003B7368" w:rsidRPr="00ED0A16" w:rsidTr="006D2EE3">
        <w:trPr>
          <w:jc w:val="center"/>
        </w:trPr>
        <w:tc>
          <w:tcPr>
            <w:tcW w:w="678" w:type="dxa"/>
            <w:vMerge/>
            <w:tcBorders>
              <w:left w:val="single" w:sz="12" w:space="0" w:color="auto"/>
              <w:bottom w:val="single" w:sz="12" w:space="0" w:color="auto"/>
            </w:tcBorders>
          </w:tcPr>
          <w:p w:rsidR="00616403" w:rsidRPr="00ED0A16" w:rsidRDefault="00616403" w:rsidP="00AB6154">
            <w:pPr>
              <w:bidi/>
              <w:spacing w:after="0" w:line="240" w:lineRule="auto"/>
              <w:rPr>
                <w:rFonts w:cs="B Nazanin"/>
                <w:sz w:val="24"/>
                <w:szCs w:val="24"/>
                <w:rtl/>
                <w:lang w:bidi="fa-IR"/>
              </w:rPr>
            </w:pPr>
          </w:p>
        </w:tc>
        <w:tc>
          <w:tcPr>
            <w:tcW w:w="5446" w:type="dxa"/>
            <w:tcBorders>
              <w:bottom w:val="single" w:sz="12" w:space="0" w:color="auto"/>
            </w:tcBorders>
          </w:tcPr>
          <w:p w:rsidR="00616403" w:rsidRPr="00ED0A16" w:rsidRDefault="00616403" w:rsidP="00AB6154">
            <w:pPr>
              <w:bidi/>
              <w:spacing w:after="0" w:line="240" w:lineRule="auto"/>
              <w:rPr>
                <w:rFonts w:cs="B Nazanin"/>
                <w:sz w:val="24"/>
                <w:szCs w:val="24"/>
                <w:rtl/>
                <w:lang w:bidi="fa-IR"/>
              </w:rPr>
            </w:pPr>
            <w:r w:rsidRPr="00ED0A16">
              <w:rPr>
                <w:rFonts w:cs="B Nazanin" w:hint="cs"/>
                <w:sz w:val="24"/>
                <w:szCs w:val="24"/>
                <w:rtl/>
                <w:lang w:bidi="fa-IR"/>
              </w:rPr>
              <w:t xml:space="preserve">جامعیت ارزشیابی از نظر سنجش ابعاد دانش، نگرش و </w:t>
            </w:r>
            <w:r w:rsidR="003B7368" w:rsidRPr="00ED0A16">
              <w:rPr>
                <w:rFonts w:cs="B Nazanin" w:hint="cs"/>
                <w:sz w:val="24"/>
                <w:szCs w:val="24"/>
                <w:rtl/>
                <w:lang w:bidi="fa-IR"/>
              </w:rPr>
              <w:t>مهارت</w:t>
            </w:r>
          </w:p>
        </w:tc>
        <w:tc>
          <w:tcPr>
            <w:tcW w:w="927" w:type="dxa"/>
            <w:tcBorders>
              <w:bottom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0.34</w:t>
            </w:r>
          </w:p>
        </w:tc>
        <w:tc>
          <w:tcPr>
            <w:tcW w:w="1036" w:type="dxa"/>
            <w:tcBorders>
              <w:bottom w:val="single" w:sz="12"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0.210</w:t>
            </w:r>
          </w:p>
        </w:tc>
        <w:tc>
          <w:tcPr>
            <w:tcW w:w="974" w:type="dxa"/>
            <w:tcBorders>
              <w:left w:val="single" w:sz="12" w:space="0" w:color="auto"/>
              <w:bottom w:val="single" w:sz="12" w:space="0" w:color="auto"/>
              <w:right w:val="single" w:sz="4"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0.98</w:t>
            </w:r>
          </w:p>
        </w:tc>
        <w:tc>
          <w:tcPr>
            <w:tcW w:w="1011" w:type="dxa"/>
            <w:tcBorders>
              <w:left w:val="single" w:sz="4" w:space="0" w:color="auto"/>
              <w:bottom w:val="single" w:sz="12" w:space="0" w:color="auto"/>
              <w:right w:val="single" w:sz="12" w:space="0" w:color="auto"/>
            </w:tcBorders>
          </w:tcPr>
          <w:p w:rsidR="00616403" w:rsidRPr="00ED0A16" w:rsidRDefault="00616403" w:rsidP="00AB6154">
            <w:pPr>
              <w:bidi/>
              <w:spacing w:after="0" w:line="240" w:lineRule="auto"/>
              <w:jc w:val="center"/>
              <w:rPr>
                <w:rFonts w:cs="B Nazanin"/>
                <w:sz w:val="24"/>
                <w:szCs w:val="24"/>
                <w:rtl/>
                <w:lang w:bidi="fa-IR"/>
              </w:rPr>
            </w:pPr>
            <w:r w:rsidRPr="00ED0A16">
              <w:rPr>
                <w:rFonts w:cs="B Nazanin" w:hint="cs"/>
                <w:sz w:val="24"/>
                <w:szCs w:val="24"/>
                <w:rtl/>
                <w:lang w:bidi="fa-IR"/>
              </w:rPr>
              <w:t>0.067</w:t>
            </w:r>
          </w:p>
        </w:tc>
      </w:tr>
    </w:tbl>
    <w:p w:rsidR="00616403" w:rsidRPr="00ED0A16" w:rsidRDefault="00616403" w:rsidP="007376A8">
      <w:pPr>
        <w:tabs>
          <w:tab w:val="left" w:pos="2717"/>
        </w:tabs>
        <w:autoSpaceDE w:val="0"/>
        <w:autoSpaceDN w:val="0"/>
        <w:bidi/>
        <w:adjustRightInd w:val="0"/>
        <w:spacing w:after="0" w:line="400" w:lineRule="atLeast"/>
        <w:rPr>
          <w:rFonts w:ascii="Times New Roman" w:hAnsi="Times New Roman" w:cs="B Nazanin"/>
          <w:sz w:val="24"/>
          <w:szCs w:val="24"/>
        </w:rPr>
      </w:pPr>
    </w:p>
    <w:p w:rsidR="00616403" w:rsidRDefault="00EC0974" w:rsidP="00F63886">
      <w:pPr>
        <w:tabs>
          <w:tab w:val="left" w:pos="3792"/>
        </w:tabs>
        <w:autoSpaceDE w:val="0"/>
        <w:autoSpaceDN w:val="0"/>
        <w:bidi/>
        <w:adjustRightInd w:val="0"/>
        <w:spacing w:line="276" w:lineRule="auto"/>
        <w:jc w:val="both"/>
        <w:rPr>
          <w:rFonts w:ascii="Times New Roman" w:hAnsi="Times New Roman" w:cs="B Nazanin"/>
          <w:sz w:val="24"/>
          <w:szCs w:val="24"/>
          <w:rtl/>
          <w:lang w:bidi="fa-IR"/>
        </w:rPr>
      </w:pPr>
      <w:r>
        <w:rPr>
          <w:rFonts w:ascii="Times New Roman" w:hAnsi="Times New Roman" w:cs="B Nazanin" w:hint="cs"/>
          <w:sz w:val="24"/>
          <w:szCs w:val="24"/>
          <w:rtl/>
        </w:rPr>
        <w:t>مقای</w:t>
      </w:r>
      <w:r w:rsidR="001E366B">
        <w:rPr>
          <w:rFonts w:ascii="Times New Roman" w:hAnsi="Times New Roman" w:cs="B Nazanin" w:hint="cs"/>
          <w:sz w:val="24"/>
          <w:szCs w:val="24"/>
          <w:rtl/>
        </w:rPr>
        <w:t>س</w:t>
      </w:r>
      <w:r>
        <w:rPr>
          <w:rFonts w:ascii="Times New Roman" w:hAnsi="Times New Roman" w:cs="B Nazanin" w:hint="cs"/>
          <w:sz w:val="24"/>
          <w:szCs w:val="24"/>
          <w:rtl/>
        </w:rPr>
        <w:t>ه میزان رضایتمندی دانشجویان</w:t>
      </w:r>
      <w:r w:rsidR="00D543DE">
        <w:rPr>
          <w:rFonts w:ascii="Times New Roman" w:hAnsi="Times New Roman" w:cs="B Nazanin" w:hint="cs"/>
          <w:sz w:val="24"/>
          <w:szCs w:val="24"/>
          <w:rtl/>
        </w:rPr>
        <w:t xml:space="preserve"> مورد بررسی</w:t>
      </w:r>
      <w:r w:rsidR="001E366B">
        <w:rPr>
          <w:rFonts w:ascii="Times New Roman" w:hAnsi="Times New Roman" w:cs="B Nazanin" w:hint="cs"/>
          <w:sz w:val="24"/>
          <w:szCs w:val="24"/>
          <w:rtl/>
        </w:rPr>
        <w:t>،</w:t>
      </w:r>
      <w:r>
        <w:rPr>
          <w:rFonts w:ascii="Times New Roman" w:hAnsi="Times New Roman" w:cs="B Nazanin" w:hint="cs"/>
          <w:sz w:val="24"/>
          <w:szCs w:val="24"/>
          <w:rtl/>
        </w:rPr>
        <w:t xml:space="preserve"> پیش و پس ا</w:t>
      </w:r>
      <w:r w:rsidR="001E366B">
        <w:rPr>
          <w:rFonts w:ascii="Times New Roman" w:hAnsi="Times New Roman" w:cs="B Nazanin" w:hint="cs"/>
          <w:sz w:val="24"/>
          <w:szCs w:val="24"/>
          <w:rtl/>
        </w:rPr>
        <w:t>ز تغییر رویکرد</w:t>
      </w:r>
      <w:r w:rsidR="00D543DE">
        <w:rPr>
          <w:rFonts w:ascii="Times New Roman" w:hAnsi="Times New Roman" w:cs="B Nazanin" w:hint="cs"/>
          <w:sz w:val="24"/>
          <w:szCs w:val="24"/>
          <w:rtl/>
        </w:rPr>
        <w:t xml:space="preserve"> در اجرای</w:t>
      </w:r>
      <w:r w:rsidR="001E366B">
        <w:rPr>
          <w:rFonts w:ascii="Times New Roman" w:hAnsi="Times New Roman" w:cs="B Nazanin" w:hint="cs"/>
          <w:sz w:val="24"/>
          <w:szCs w:val="24"/>
          <w:rtl/>
        </w:rPr>
        <w:t xml:space="preserve"> کارآموزی نشان دهنده تغییر </w:t>
      </w:r>
      <w:r w:rsidR="00D543DE">
        <w:rPr>
          <w:rFonts w:ascii="Times New Roman" w:hAnsi="Times New Roman" w:cs="B Nazanin" w:hint="cs"/>
          <w:sz w:val="24"/>
          <w:szCs w:val="24"/>
          <w:rtl/>
        </w:rPr>
        <w:t xml:space="preserve">سطح </w:t>
      </w:r>
      <w:r w:rsidR="001E366B">
        <w:rPr>
          <w:rFonts w:ascii="Times New Roman" w:hAnsi="Times New Roman" w:cs="B Nazanin" w:hint="cs"/>
          <w:sz w:val="24"/>
          <w:szCs w:val="24"/>
          <w:rtl/>
        </w:rPr>
        <w:t>رضایتمندی آنان از 42 به 85 درصد در ب</w:t>
      </w:r>
      <w:r w:rsidR="001E366B">
        <w:rPr>
          <w:rFonts w:ascii="Times New Roman" w:hAnsi="Times New Roman" w:cs="B Nazanin" w:hint="cs"/>
          <w:sz w:val="24"/>
          <w:szCs w:val="24"/>
          <w:rtl/>
          <w:lang w:bidi="fa-IR"/>
        </w:rPr>
        <w:t>عد برنامه ریزی آموزشی؛ از 38 به 88 درصد در بعد روش یادگیری-یاددهی؛ از 38 به 92 درصد در بعد ارزشیابی آموزشی؛ و نیز از 39 به 89</w:t>
      </w:r>
      <w:r w:rsidR="0022362F">
        <w:rPr>
          <w:rFonts w:ascii="Times New Roman" w:hAnsi="Times New Roman" w:cs="B Nazanin" w:hint="cs"/>
          <w:sz w:val="24"/>
          <w:szCs w:val="24"/>
          <w:rtl/>
          <w:lang w:bidi="fa-IR"/>
        </w:rPr>
        <w:t xml:space="preserve"> درصد در رضایتمندی کل می باشد. ا</w:t>
      </w:r>
      <w:r w:rsidR="001E366B">
        <w:rPr>
          <w:rFonts w:ascii="Times New Roman" w:hAnsi="Times New Roman" w:cs="B Nazanin" w:hint="cs"/>
          <w:sz w:val="24"/>
          <w:szCs w:val="24"/>
          <w:rtl/>
          <w:lang w:bidi="fa-IR"/>
        </w:rPr>
        <w:t xml:space="preserve">گر چه بیشترین میزان تغییرات مثبت واقع </w:t>
      </w:r>
      <w:r w:rsidR="001E366B">
        <w:rPr>
          <w:rFonts w:ascii="Times New Roman" w:hAnsi="Times New Roman" w:cs="B Nazanin" w:hint="cs"/>
          <w:sz w:val="24"/>
          <w:szCs w:val="24"/>
          <w:rtl/>
          <w:lang w:bidi="fa-IR"/>
        </w:rPr>
        <w:lastRenderedPageBreak/>
        <w:t xml:space="preserve">شده به بعد ارزشیابی آموزشی مربوط می شود لیکن </w:t>
      </w:r>
      <w:r w:rsidR="00D543DE">
        <w:rPr>
          <w:rFonts w:ascii="Times New Roman" w:hAnsi="Times New Roman" w:cs="B Nazanin" w:hint="cs"/>
          <w:sz w:val="24"/>
          <w:szCs w:val="24"/>
          <w:rtl/>
          <w:lang w:bidi="fa-IR"/>
        </w:rPr>
        <w:t xml:space="preserve">تغییرات اعمال شده در تمامی حیطه های رضایتمندی و نیز رضایتمندی کل از نظر آماری معنی دار می باشند </w:t>
      </w:r>
      <w:r w:rsidR="00D543DE" w:rsidRPr="00AB6154">
        <w:rPr>
          <w:rFonts w:ascii="Courier New" w:hAnsi="Courier New" w:cs="B Nazanin" w:hint="cs"/>
          <w:color w:val="000000"/>
          <w:sz w:val="24"/>
          <w:szCs w:val="24"/>
          <w:rtl/>
        </w:rPr>
        <w:t>(0.05&gt;</w:t>
      </w:r>
      <w:r w:rsidR="00D543DE" w:rsidRPr="00AB6154">
        <w:rPr>
          <w:rFonts w:asciiTheme="majorBidi" w:hAnsiTheme="majorBidi" w:cstheme="majorBidi"/>
          <w:color w:val="000000"/>
          <w:sz w:val="24"/>
          <w:szCs w:val="24"/>
        </w:rPr>
        <w:t>P</w:t>
      </w:r>
      <w:r w:rsidR="00D543DE" w:rsidRPr="00AB6154">
        <w:rPr>
          <w:rFonts w:ascii="Courier New" w:hAnsi="Courier New" w:cs="B Nazanin" w:hint="cs"/>
          <w:color w:val="000000"/>
          <w:sz w:val="24"/>
          <w:szCs w:val="24"/>
          <w:rtl/>
        </w:rPr>
        <w:t>)</w:t>
      </w:r>
      <w:r w:rsidR="00AE37F8">
        <w:rPr>
          <w:rFonts w:ascii="Times New Roman" w:hAnsi="Times New Roman" w:cs="B Nazanin" w:hint="cs"/>
          <w:sz w:val="24"/>
          <w:szCs w:val="24"/>
          <w:rtl/>
          <w:lang w:bidi="fa-IR"/>
        </w:rPr>
        <w:t xml:space="preserve">. (جدول 4) </w:t>
      </w:r>
    </w:p>
    <w:p w:rsidR="001E366B" w:rsidRPr="00ED0A16" w:rsidRDefault="00D543DE" w:rsidP="00D543DE">
      <w:pPr>
        <w:tabs>
          <w:tab w:val="left" w:pos="3523"/>
        </w:tabs>
        <w:autoSpaceDE w:val="0"/>
        <w:autoSpaceDN w:val="0"/>
        <w:bidi/>
        <w:adjustRightInd w:val="0"/>
        <w:spacing w:after="0" w:line="276" w:lineRule="auto"/>
        <w:jc w:val="center"/>
        <w:rPr>
          <w:rFonts w:ascii="Times New Roman" w:hAnsi="Times New Roman" w:cs="B Nazanin"/>
          <w:sz w:val="24"/>
          <w:szCs w:val="24"/>
        </w:rPr>
      </w:pPr>
      <w:r w:rsidRPr="00D543DE">
        <w:rPr>
          <w:rFonts w:ascii="Times New Roman" w:hAnsi="Times New Roman" w:cs="B Nazanin" w:hint="cs"/>
          <w:b/>
          <w:bCs/>
          <w:sz w:val="24"/>
          <w:szCs w:val="24"/>
          <w:rtl/>
        </w:rPr>
        <w:t xml:space="preserve">جدول 4: </w:t>
      </w:r>
      <w:r w:rsidRPr="00F47B58">
        <w:rPr>
          <w:rFonts w:ascii="Times New Roman" w:hAnsi="Times New Roman" w:cs="B Nazanin" w:hint="cs"/>
          <w:sz w:val="24"/>
          <w:szCs w:val="24"/>
          <w:rtl/>
        </w:rPr>
        <w:t>مقایسه</w:t>
      </w:r>
      <w:r>
        <w:rPr>
          <w:rFonts w:ascii="Times New Roman" w:hAnsi="Times New Roman" w:cs="B Nazanin" w:hint="cs"/>
          <w:sz w:val="24"/>
          <w:szCs w:val="24"/>
          <w:rtl/>
        </w:rPr>
        <w:t xml:space="preserve"> میزان رضایتمندی دانشجویان پیش و پس از تغییر رویکرد در اجرای کارآموزی</w:t>
      </w:r>
    </w:p>
    <w:tbl>
      <w:tblPr>
        <w:tblStyle w:val="TableGrid"/>
        <w:tblW w:w="9324" w:type="dxa"/>
        <w:jc w:val="center"/>
        <w:tblLook w:val="04A0" w:firstRow="1" w:lastRow="0" w:firstColumn="1" w:lastColumn="0" w:noHBand="0" w:noVBand="1"/>
      </w:tblPr>
      <w:tblGrid>
        <w:gridCol w:w="1702"/>
        <w:gridCol w:w="1625"/>
        <w:gridCol w:w="1745"/>
        <w:gridCol w:w="1701"/>
        <w:gridCol w:w="2551"/>
      </w:tblGrid>
      <w:tr w:rsidR="00616403" w:rsidRPr="00ED0A16" w:rsidTr="00616403">
        <w:trPr>
          <w:trHeight w:val="611"/>
          <w:jc w:val="center"/>
        </w:trPr>
        <w:tc>
          <w:tcPr>
            <w:tcW w:w="17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24"/>
                <w:szCs w:val="24"/>
                <w:rtl/>
                <w:lang w:bidi="fa-IR"/>
              </w:rPr>
            </w:pPr>
            <w:r w:rsidRPr="00ED0A16">
              <w:rPr>
                <w:rFonts w:ascii="Times New Roman" w:hAnsi="Times New Roman" w:cs="B Nazanin" w:hint="cs"/>
                <w:b/>
                <w:bCs/>
                <w:sz w:val="24"/>
                <w:szCs w:val="24"/>
                <w:rtl/>
                <w:lang w:bidi="fa-IR"/>
              </w:rPr>
              <w:t>سطح معنی داری</w:t>
            </w:r>
          </w:p>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24"/>
                <w:szCs w:val="24"/>
                <w:rtl/>
                <w:lang w:bidi="fa-IR"/>
              </w:rPr>
            </w:pPr>
            <w:r w:rsidRPr="00ED0A16">
              <w:rPr>
                <w:rFonts w:ascii="Times New Roman" w:hAnsi="Times New Roman" w:cs="B Nazanin" w:hint="cs"/>
                <w:b/>
                <w:bCs/>
                <w:sz w:val="20"/>
                <w:szCs w:val="20"/>
                <w:rtl/>
                <w:lang w:bidi="fa-IR"/>
              </w:rPr>
              <w:t>(</w:t>
            </w:r>
            <w:r w:rsidRPr="00ED0A16">
              <w:rPr>
                <w:rFonts w:ascii="Times New Roman" w:hAnsi="Times New Roman" w:cs="B Nazanin"/>
                <w:b/>
                <w:bCs/>
                <w:sz w:val="20"/>
                <w:szCs w:val="20"/>
                <w:lang w:bidi="fa-IR"/>
              </w:rPr>
              <w:t>P-value</w:t>
            </w:r>
            <w:r w:rsidRPr="00ED0A16">
              <w:rPr>
                <w:rFonts w:ascii="Times New Roman" w:hAnsi="Times New Roman" w:cs="B Nazanin" w:hint="cs"/>
                <w:b/>
                <w:bCs/>
                <w:sz w:val="20"/>
                <w:szCs w:val="20"/>
                <w:rtl/>
                <w:lang w:bidi="fa-IR"/>
              </w:rPr>
              <w:t>)</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12"/>
                <w:szCs w:val="12"/>
                <w:rtl/>
                <w:lang w:bidi="fa-IR"/>
              </w:rPr>
            </w:pPr>
          </w:p>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24"/>
                <w:szCs w:val="24"/>
                <w:rtl/>
                <w:lang w:bidi="fa-IR"/>
              </w:rPr>
            </w:pPr>
            <w:r w:rsidRPr="00ED0A16">
              <w:rPr>
                <w:rFonts w:ascii="Times New Roman" w:hAnsi="Times New Roman" w:cs="B Nazanin" w:hint="cs"/>
                <w:b/>
                <w:bCs/>
                <w:sz w:val="24"/>
                <w:szCs w:val="24"/>
                <w:rtl/>
                <w:lang w:bidi="fa-IR"/>
              </w:rPr>
              <w:t>اختلاف میانگین</w:t>
            </w:r>
          </w:p>
        </w:tc>
        <w:tc>
          <w:tcPr>
            <w:tcW w:w="1745"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24"/>
                <w:szCs w:val="24"/>
                <w:rtl/>
                <w:lang w:bidi="fa-IR"/>
              </w:rPr>
            </w:pPr>
            <w:r w:rsidRPr="00ED0A16">
              <w:rPr>
                <w:rFonts w:ascii="Times New Roman" w:hAnsi="Times New Roman" w:cs="B Nazanin" w:hint="cs"/>
                <w:b/>
                <w:bCs/>
                <w:sz w:val="24"/>
                <w:szCs w:val="24"/>
                <w:rtl/>
                <w:lang w:bidi="fa-IR"/>
              </w:rPr>
              <w:t>پس آزمون</w:t>
            </w:r>
          </w:p>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24"/>
                <w:szCs w:val="24"/>
                <w:rtl/>
                <w:lang w:bidi="fa-IR"/>
              </w:rPr>
            </w:pPr>
            <w:r w:rsidRPr="00ED0A16">
              <w:rPr>
                <w:rFonts w:ascii="Times New Roman" w:hAnsi="Times New Roman" w:cs="B Nazanin" w:hint="cs"/>
                <w:b/>
                <w:bCs/>
                <w:sz w:val="18"/>
                <w:szCs w:val="18"/>
                <w:rtl/>
                <w:lang w:bidi="fa-IR"/>
              </w:rPr>
              <w:t>میانگین (انحراف معیار)</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24"/>
                <w:szCs w:val="24"/>
                <w:rtl/>
                <w:lang w:bidi="fa-IR"/>
              </w:rPr>
            </w:pPr>
            <w:r w:rsidRPr="00ED0A16">
              <w:rPr>
                <w:rFonts w:ascii="Times New Roman" w:hAnsi="Times New Roman" w:cs="B Nazanin" w:hint="cs"/>
                <w:b/>
                <w:bCs/>
                <w:sz w:val="24"/>
                <w:szCs w:val="24"/>
                <w:rtl/>
                <w:lang w:bidi="fa-IR"/>
              </w:rPr>
              <w:t>پیش آزمون</w:t>
            </w:r>
          </w:p>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24"/>
                <w:szCs w:val="24"/>
                <w:lang w:bidi="fa-IR"/>
              </w:rPr>
            </w:pPr>
            <w:r w:rsidRPr="00ED0A16">
              <w:rPr>
                <w:rFonts w:ascii="Times New Roman" w:hAnsi="Times New Roman" w:cs="B Nazanin" w:hint="cs"/>
                <w:b/>
                <w:bCs/>
                <w:sz w:val="18"/>
                <w:szCs w:val="18"/>
                <w:rtl/>
                <w:lang w:bidi="fa-IR"/>
              </w:rPr>
              <w:t>میانگین (انحراف معیار)</w:t>
            </w:r>
          </w:p>
        </w:tc>
        <w:tc>
          <w:tcPr>
            <w:tcW w:w="2551"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10"/>
                <w:szCs w:val="10"/>
                <w:rtl/>
                <w:lang w:bidi="fa-IR"/>
              </w:rPr>
            </w:pPr>
          </w:p>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24"/>
                <w:szCs w:val="24"/>
                <w:rtl/>
                <w:lang w:bidi="fa-IR"/>
              </w:rPr>
            </w:pPr>
            <w:r w:rsidRPr="00ED0A16">
              <w:rPr>
                <w:rFonts w:ascii="Times New Roman" w:hAnsi="Times New Roman" w:cs="B Nazanin" w:hint="cs"/>
                <w:b/>
                <w:bCs/>
                <w:sz w:val="24"/>
                <w:szCs w:val="24"/>
                <w:rtl/>
                <w:lang w:bidi="fa-IR"/>
              </w:rPr>
              <w:t>بُعد رضایتمندی</w:t>
            </w:r>
          </w:p>
        </w:tc>
      </w:tr>
      <w:tr w:rsidR="00616403" w:rsidRPr="00ED0A16" w:rsidTr="00616403">
        <w:trPr>
          <w:jc w:val="center"/>
        </w:trPr>
        <w:tc>
          <w:tcPr>
            <w:tcW w:w="1702" w:type="dxa"/>
            <w:tcBorders>
              <w:top w:val="single" w:sz="12" w:space="0" w:color="auto"/>
              <w:left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lang w:bidi="fa-IR"/>
              </w:rPr>
            </w:pPr>
            <w:r w:rsidRPr="00ED0A16">
              <w:rPr>
                <w:rFonts w:ascii="Times New Roman" w:hAnsi="Times New Roman" w:cs="B Nazanin" w:hint="cs"/>
                <w:sz w:val="24"/>
                <w:szCs w:val="24"/>
                <w:rtl/>
                <w:lang w:bidi="fa-IR"/>
              </w:rPr>
              <w:t>0.001&gt;</w:t>
            </w:r>
          </w:p>
        </w:tc>
        <w:tc>
          <w:tcPr>
            <w:tcW w:w="1625" w:type="dxa"/>
            <w:tcBorders>
              <w:top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lang w:bidi="fa-IR"/>
              </w:rPr>
            </w:pPr>
            <w:r w:rsidRPr="00ED0A16">
              <w:rPr>
                <w:rFonts w:ascii="Times New Roman" w:hAnsi="Times New Roman" w:cs="B Nazanin" w:hint="cs"/>
                <w:sz w:val="24"/>
                <w:szCs w:val="24"/>
                <w:rtl/>
                <w:lang w:bidi="fa-IR"/>
              </w:rPr>
              <w:t>0.438</w:t>
            </w:r>
          </w:p>
        </w:tc>
        <w:tc>
          <w:tcPr>
            <w:tcW w:w="1745" w:type="dxa"/>
            <w:tcBorders>
              <w:top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lang w:bidi="fa-IR"/>
              </w:rPr>
            </w:pPr>
            <w:r w:rsidRPr="00ED0A16">
              <w:rPr>
                <w:rFonts w:ascii="Times New Roman" w:hAnsi="Times New Roman" w:cs="B Nazanin" w:hint="cs"/>
                <w:sz w:val="24"/>
                <w:szCs w:val="24"/>
                <w:rtl/>
              </w:rPr>
              <w:t>0.859</w:t>
            </w:r>
          </w:p>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Pr>
            </w:pPr>
            <w:r w:rsidRPr="00ED0A16">
              <w:rPr>
                <w:rFonts w:ascii="Times New Roman" w:hAnsi="Times New Roman" w:cs="B Nazanin" w:hint="cs"/>
                <w:sz w:val="24"/>
                <w:szCs w:val="24"/>
                <w:rtl/>
              </w:rPr>
              <w:t>(0.079</w:t>
            </w:r>
            <w:r w:rsidRPr="00ED0A16">
              <w:rPr>
                <w:rFonts w:ascii="Times New Roman" w:hAnsi="Times New Roman" w:cs="Times New Roman" w:hint="cs"/>
                <w:sz w:val="24"/>
                <w:szCs w:val="24"/>
                <w:rtl/>
              </w:rPr>
              <w:t>±</w:t>
            </w:r>
            <w:r w:rsidRPr="00ED0A16">
              <w:rPr>
                <w:rFonts w:ascii="Times New Roman" w:hAnsi="Times New Roman" w:cs="B Nazanin" w:hint="cs"/>
                <w:sz w:val="24"/>
                <w:szCs w:val="24"/>
                <w:rtl/>
              </w:rPr>
              <w:t>)</w:t>
            </w:r>
          </w:p>
        </w:tc>
        <w:tc>
          <w:tcPr>
            <w:tcW w:w="1701" w:type="dxa"/>
            <w:tcBorders>
              <w:top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lang w:bidi="fa-IR"/>
              </w:rPr>
            </w:pPr>
            <w:r w:rsidRPr="00ED0A16">
              <w:rPr>
                <w:rFonts w:ascii="Times New Roman" w:hAnsi="Times New Roman" w:cs="B Nazanin" w:hint="cs"/>
                <w:sz w:val="24"/>
                <w:szCs w:val="24"/>
                <w:rtl/>
                <w:lang w:bidi="fa-IR"/>
              </w:rPr>
              <w:t>0.420</w:t>
            </w:r>
          </w:p>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lang w:bidi="fa-IR"/>
              </w:rPr>
            </w:pPr>
            <w:r w:rsidRPr="00ED0A16">
              <w:rPr>
                <w:rFonts w:ascii="Times New Roman" w:hAnsi="Times New Roman" w:cs="B Nazanin" w:hint="cs"/>
                <w:sz w:val="24"/>
                <w:szCs w:val="24"/>
                <w:rtl/>
                <w:lang w:bidi="fa-IR"/>
              </w:rPr>
              <w:t>(0.064</w:t>
            </w:r>
            <w:r w:rsidRPr="00ED0A16">
              <w:rPr>
                <w:rFonts w:ascii="Times New Roman" w:hAnsi="Times New Roman" w:cs="Times New Roman" w:hint="cs"/>
                <w:sz w:val="24"/>
                <w:szCs w:val="24"/>
                <w:rtl/>
                <w:lang w:bidi="fa-IR"/>
              </w:rPr>
              <w:t>±</w:t>
            </w:r>
            <w:r w:rsidRPr="00ED0A16">
              <w:rPr>
                <w:rFonts w:ascii="Times New Roman" w:hAnsi="Times New Roman" w:cs="B Nazanin" w:hint="cs"/>
                <w:sz w:val="24"/>
                <w:szCs w:val="24"/>
                <w:rtl/>
                <w:lang w:bidi="fa-IR"/>
              </w:rPr>
              <w:t>)</w:t>
            </w:r>
          </w:p>
        </w:tc>
        <w:tc>
          <w:tcPr>
            <w:tcW w:w="2551" w:type="dxa"/>
            <w:tcBorders>
              <w:top w:val="single" w:sz="12" w:space="0" w:color="auto"/>
              <w:right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24"/>
                <w:szCs w:val="24"/>
                <w:rtl/>
                <w:lang w:bidi="fa-IR"/>
              </w:rPr>
            </w:pPr>
            <w:r w:rsidRPr="00ED0A16">
              <w:rPr>
                <w:rFonts w:ascii="Times New Roman" w:hAnsi="Times New Roman" w:cs="B Nazanin" w:hint="cs"/>
                <w:b/>
                <w:bCs/>
                <w:sz w:val="24"/>
                <w:szCs w:val="24"/>
                <w:rtl/>
                <w:lang w:bidi="fa-IR"/>
              </w:rPr>
              <w:t xml:space="preserve">برنامه‌ریزی آموزشی </w:t>
            </w:r>
          </w:p>
        </w:tc>
      </w:tr>
      <w:tr w:rsidR="00616403" w:rsidRPr="00ED0A16" w:rsidTr="00616403">
        <w:trPr>
          <w:jc w:val="center"/>
        </w:trPr>
        <w:tc>
          <w:tcPr>
            <w:tcW w:w="1702" w:type="dxa"/>
            <w:tcBorders>
              <w:left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lang w:bidi="fa-IR"/>
              </w:rPr>
            </w:pPr>
            <w:r w:rsidRPr="00ED0A16">
              <w:rPr>
                <w:rFonts w:ascii="Times New Roman" w:hAnsi="Times New Roman" w:cs="B Nazanin" w:hint="cs"/>
                <w:sz w:val="24"/>
                <w:szCs w:val="24"/>
                <w:rtl/>
                <w:lang w:bidi="fa-IR"/>
              </w:rPr>
              <w:t>0.001&gt;</w:t>
            </w:r>
          </w:p>
        </w:tc>
        <w:tc>
          <w:tcPr>
            <w:tcW w:w="1625" w:type="dxa"/>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lang w:bidi="fa-IR"/>
              </w:rPr>
            </w:pPr>
            <w:r w:rsidRPr="00ED0A16">
              <w:rPr>
                <w:rFonts w:ascii="Times New Roman" w:hAnsi="Times New Roman" w:cs="B Nazanin" w:hint="cs"/>
                <w:sz w:val="24"/>
                <w:szCs w:val="24"/>
                <w:rtl/>
                <w:lang w:bidi="fa-IR"/>
              </w:rPr>
              <w:t>0.498</w:t>
            </w:r>
          </w:p>
        </w:tc>
        <w:tc>
          <w:tcPr>
            <w:tcW w:w="1745" w:type="dxa"/>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rPr>
            </w:pPr>
            <w:r w:rsidRPr="00ED0A16">
              <w:rPr>
                <w:rFonts w:ascii="Times New Roman" w:hAnsi="Times New Roman" w:cs="B Nazanin" w:hint="cs"/>
                <w:sz w:val="24"/>
                <w:szCs w:val="24"/>
                <w:rtl/>
              </w:rPr>
              <w:t>0.885</w:t>
            </w:r>
          </w:p>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Pr>
            </w:pPr>
            <w:r w:rsidRPr="00ED0A16">
              <w:rPr>
                <w:rFonts w:ascii="Times New Roman" w:hAnsi="Times New Roman" w:cs="B Nazanin" w:hint="cs"/>
                <w:sz w:val="24"/>
                <w:szCs w:val="24"/>
                <w:rtl/>
              </w:rPr>
              <w:t>(0.052</w:t>
            </w:r>
            <w:r w:rsidRPr="00ED0A16">
              <w:rPr>
                <w:rFonts w:ascii="Times New Roman" w:hAnsi="Times New Roman" w:cs="Times New Roman" w:hint="cs"/>
                <w:sz w:val="24"/>
                <w:szCs w:val="24"/>
                <w:rtl/>
              </w:rPr>
              <w:t>±</w:t>
            </w:r>
            <w:r w:rsidRPr="00ED0A16">
              <w:rPr>
                <w:rFonts w:ascii="Times New Roman" w:hAnsi="Times New Roman" w:cs="B Nazanin" w:hint="cs"/>
                <w:sz w:val="24"/>
                <w:szCs w:val="24"/>
                <w:rtl/>
              </w:rPr>
              <w:t>)</w:t>
            </w:r>
          </w:p>
        </w:tc>
        <w:tc>
          <w:tcPr>
            <w:tcW w:w="1701" w:type="dxa"/>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rPr>
            </w:pPr>
            <w:r w:rsidRPr="00ED0A16">
              <w:rPr>
                <w:rFonts w:ascii="Times New Roman" w:hAnsi="Times New Roman" w:cs="B Nazanin" w:hint="cs"/>
                <w:sz w:val="24"/>
                <w:szCs w:val="24"/>
                <w:rtl/>
              </w:rPr>
              <w:t>0.386</w:t>
            </w:r>
          </w:p>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Pr>
            </w:pPr>
            <w:r w:rsidRPr="00ED0A16">
              <w:rPr>
                <w:rFonts w:ascii="Times New Roman" w:hAnsi="Times New Roman" w:cs="B Nazanin" w:hint="cs"/>
                <w:sz w:val="24"/>
                <w:szCs w:val="24"/>
                <w:rtl/>
              </w:rPr>
              <w:t>(0.044</w:t>
            </w:r>
            <w:r w:rsidRPr="00ED0A16">
              <w:rPr>
                <w:rFonts w:ascii="Times New Roman" w:hAnsi="Times New Roman" w:cs="Times New Roman" w:hint="cs"/>
                <w:sz w:val="24"/>
                <w:szCs w:val="24"/>
                <w:rtl/>
              </w:rPr>
              <w:t>±</w:t>
            </w:r>
            <w:r w:rsidRPr="00ED0A16">
              <w:rPr>
                <w:rFonts w:ascii="Times New Roman" w:hAnsi="Times New Roman" w:cs="B Nazanin" w:hint="cs"/>
                <w:sz w:val="24"/>
                <w:szCs w:val="24"/>
                <w:rtl/>
              </w:rPr>
              <w:t>)</w:t>
            </w:r>
          </w:p>
        </w:tc>
        <w:tc>
          <w:tcPr>
            <w:tcW w:w="2551" w:type="dxa"/>
            <w:tcBorders>
              <w:right w:val="single" w:sz="12" w:space="0" w:color="auto"/>
            </w:tcBorders>
          </w:tcPr>
          <w:p w:rsidR="00616403" w:rsidRPr="00ED0A16" w:rsidRDefault="0077649A" w:rsidP="001E366B">
            <w:pPr>
              <w:autoSpaceDE w:val="0"/>
              <w:autoSpaceDN w:val="0"/>
              <w:bidi/>
              <w:adjustRightInd w:val="0"/>
              <w:spacing w:after="0" w:line="276" w:lineRule="auto"/>
              <w:jc w:val="center"/>
              <w:rPr>
                <w:rFonts w:ascii="Times New Roman" w:hAnsi="Times New Roman" w:cs="B Nazanin"/>
                <w:b/>
                <w:bCs/>
                <w:sz w:val="24"/>
                <w:szCs w:val="24"/>
              </w:rPr>
            </w:pPr>
            <w:r>
              <w:rPr>
                <w:rFonts w:ascii="Times New Roman" w:hAnsi="Times New Roman" w:cs="B Nazanin" w:hint="cs"/>
                <w:b/>
                <w:bCs/>
                <w:sz w:val="24"/>
                <w:szCs w:val="24"/>
                <w:rtl/>
              </w:rPr>
              <w:t>روش</w:t>
            </w:r>
            <w:r w:rsidR="001E366B">
              <w:rPr>
                <w:rFonts w:ascii="Times New Roman" w:hAnsi="Times New Roman" w:cs="B Nazanin" w:hint="cs"/>
                <w:b/>
                <w:bCs/>
                <w:sz w:val="24"/>
                <w:szCs w:val="24"/>
                <w:rtl/>
              </w:rPr>
              <w:t xml:space="preserve"> </w:t>
            </w:r>
            <w:r w:rsidR="00616403" w:rsidRPr="00ED0A16">
              <w:rPr>
                <w:rFonts w:ascii="Times New Roman" w:hAnsi="Times New Roman" w:cs="B Nazanin" w:hint="cs"/>
                <w:b/>
                <w:bCs/>
                <w:sz w:val="24"/>
                <w:szCs w:val="24"/>
                <w:rtl/>
              </w:rPr>
              <w:t>یادگیری-یاددهی</w:t>
            </w:r>
          </w:p>
        </w:tc>
      </w:tr>
      <w:tr w:rsidR="00616403" w:rsidRPr="00ED0A16" w:rsidTr="00616403">
        <w:trPr>
          <w:jc w:val="center"/>
        </w:trPr>
        <w:tc>
          <w:tcPr>
            <w:tcW w:w="1702" w:type="dxa"/>
            <w:tcBorders>
              <w:left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lang w:bidi="fa-IR"/>
              </w:rPr>
            </w:pPr>
            <w:r w:rsidRPr="00ED0A16">
              <w:rPr>
                <w:rFonts w:ascii="Times New Roman" w:hAnsi="Times New Roman" w:cs="B Nazanin" w:hint="cs"/>
                <w:sz w:val="24"/>
                <w:szCs w:val="24"/>
                <w:rtl/>
                <w:lang w:bidi="fa-IR"/>
              </w:rPr>
              <w:t>0.001&gt;</w:t>
            </w:r>
          </w:p>
        </w:tc>
        <w:tc>
          <w:tcPr>
            <w:tcW w:w="1625" w:type="dxa"/>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lang w:bidi="fa-IR"/>
              </w:rPr>
            </w:pPr>
            <w:r w:rsidRPr="00ED0A16">
              <w:rPr>
                <w:rFonts w:ascii="Times New Roman" w:hAnsi="Times New Roman" w:cs="B Nazanin" w:hint="cs"/>
                <w:sz w:val="24"/>
                <w:szCs w:val="24"/>
                <w:rtl/>
                <w:lang w:bidi="fa-IR"/>
              </w:rPr>
              <w:t>0.543</w:t>
            </w:r>
          </w:p>
        </w:tc>
        <w:tc>
          <w:tcPr>
            <w:tcW w:w="1745" w:type="dxa"/>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rPr>
            </w:pPr>
            <w:r w:rsidRPr="00ED0A16">
              <w:rPr>
                <w:rFonts w:ascii="Times New Roman" w:hAnsi="Times New Roman" w:cs="B Nazanin" w:hint="cs"/>
                <w:sz w:val="24"/>
                <w:szCs w:val="24"/>
                <w:rtl/>
              </w:rPr>
              <w:t>0.925</w:t>
            </w:r>
          </w:p>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Pr>
            </w:pPr>
            <w:r w:rsidRPr="00ED0A16">
              <w:rPr>
                <w:rFonts w:ascii="Times New Roman" w:hAnsi="Times New Roman" w:cs="B Nazanin" w:hint="cs"/>
                <w:sz w:val="24"/>
                <w:szCs w:val="24"/>
                <w:rtl/>
              </w:rPr>
              <w:t>(0.022</w:t>
            </w:r>
            <w:r w:rsidRPr="00ED0A16">
              <w:rPr>
                <w:rFonts w:ascii="Times New Roman" w:hAnsi="Times New Roman" w:cs="Times New Roman" w:hint="cs"/>
                <w:sz w:val="24"/>
                <w:szCs w:val="24"/>
                <w:rtl/>
              </w:rPr>
              <w:t>±</w:t>
            </w:r>
            <w:r w:rsidRPr="00ED0A16">
              <w:rPr>
                <w:rFonts w:ascii="Times New Roman" w:hAnsi="Times New Roman" w:cs="B Nazanin" w:hint="cs"/>
                <w:sz w:val="24"/>
                <w:szCs w:val="24"/>
                <w:rtl/>
              </w:rPr>
              <w:t>)</w:t>
            </w:r>
          </w:p>
        </w:tc>
        <w:tc>
          <w:tcPr>
            <w:tcW w:w="1701" w:type="dxa"/>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rPr>
            </w:pPr>
            <w:r w:rsidRPr="00ED0A16">
              <w:rPr>
                <w:rFonts w:ascii="Times New Roman" w:hAnsi="Times New Roman" w:cs="B Nazanin" w:hint="cs"/>
                <w:sz w:val="24"/>
                <w:szCs w:val="24"/>
                <w:rtl/>
              </w:rPr>
              <w:t>0.381</w:t>
            </w:r>
          </w:p>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Pr>
            </w:pPr>
            <w:r w:rsidRPr="00ED0A16">
              <w:rPr>
                <w:rFonts w:ascii="Times New Roman" w:hAnsi="Times New Roman" w:cs="B Nazanin" w:hint="cs"/>
                <w:sz w:val="24"/>
                <w:szCs w:val="24"/>
                <w:rtl/>
              </w:rPr>
              <w:t>(0.063</w:t>
            </w:r>
            <w:r w:rsidRPr="00ED0A16">
              <w:rPr>
                <w:rFonts w:ascii="Times New Roman" w:hAnsi="Times New Roman" w:cs="Times New Roman" w:hint="cs"/>
                <w:sz w:val="24"/>
                <w:szCs w:val="24"/>
                <w:rtl/>
              </w:rPr>
              <w:t>±</w:t>
            </w:r>
            <w:r w:rsidRPr="00ED0A16">
              <w:rPr>
                <w:rFonts w:ascii="Times New Roman" w:hAnsi="Times New Roman" w:cs="B Nazanin" w:hint="cs"/>
                <w:sz w:val="24"/>
                <w:szCs w:val="24"/>
                <w:rtl/>
              </w:rPr>
              <w:t>)</w:t>
            </w:r>
          </w:p>
        </w:tc>
        <w:tc>
          <w:tcPr>
            <w:tcW w:w="2551" w:type="dxa"/>
            <w:tcBorders>
              <w:right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24"/>
                <w:szCs w:val="24"/>
              </w:rPr>
            </w:pPr>
            <w:r w:rsidRPr="00ED0A16">
              <w:rPr>
                <w:rFonts w:ascii="Times New Roman" w:hAnsi="Times New Roman" w:cs="B Nazanin" w:hint="cs"/>
                <w:b/>
                <w:bCs/>
                <w:sz w:val="24"/>
                <w:szCs w:val="24"/>
                <w:rtl/>
              </w:rPr>
              <w:t>ارزشیابی آموزشی</w:t>
            </w:r>
          </w:p>
        </w:tc>
      </w:tr>
      <w:tr w:rsidR="00616403" w:rsidRPr="00ED0A16" w:rsidTr="00616403">
        <w:trPr>
          <w:jc w:val="center"/>
        </w:trPr>
        <w:tc>
          <w:tcPr>
            <w:tcW w:w="1702" w:type="dxa"/>
            <w:tcBorders>
              <w:left w:val="single" w:sz="12" w:space="0" w:color="auto"/>
              <w:bottom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lang w:bidi="fa-IR"/>
              </w:rPr>
            </w:pPr>
            <w:r w:rsidRPr="00ED0A16">
              <w:rPr>
                <w:rFonts w:ascii="Times New Roman" w:hAnsi="Times New Roman" w:cs="B Nazanin" w:hint="cs"/>
                <w:sz w:val="24"/>
                <w:szCs w:val="24"/>
                <w:rtl/>
                <w:lang w:bidi="fa-IR"/>
              </w:rPr>
              <w:t>0.001&gt;</w:t>
            </w:r>
          </w:p>
        </w:tc>
        <w:tc>
          <w:tcPr>
            <w:tcW w:w="1625" w:type="dxa"/>
            <w:tcBorders>
              <w:bottom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lang w:bidi="fa-IR"/>
              </w:rPr>
            </w:pPr>
            <w:r w:rsidRPr="00ED0A16">
              <w:rPr>
                <w:rFonts w:ascii="Times New Roman" w:hAnsi="Times New Roman" w:cs="B Nazanin" w:hint="cs"/>
                <w:sz w:val="24"/>
                <w:szCs w:val="24"/>
                <w:rtl/>
                <w:lang w:bidi="fa-IR"/>
              </w:rPr>
              <w:t>0.501</w:t>
            </w:r>
          </w:p>
          <w:p w:rsidR="00616403" w:rsidRPr="00ED0A16" w:rsidRDefault="00616403" w:rsidP="007376A8">
            <w:pPr>
              <w:bidi/>
              <w:spacing w:after="0" w:line="276" w:lineRule="auto"/>
              <w:jc w:val="center"/>
              <w:rPr>
                <w:rFonts w:ascii="Times New Roman" w:hAnsi="Times New Roman" w:cs="B Nazanin"/>
                <w:sz w:val="24"/>
                <w:szCs w:val="24"/>
                <w:lang w:bidi="fa-IR"/>
              </w:rPr>
            </w:pPr>
          </w:p>
        </w:tc>
        <w:tc>
          <w:tcPr>
            <w:tcW w:w="1745" w:type="dxa"/>
            <w:tcBorders>
              <w:bottom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rPr>
            </w:pPr>
            <w:r w:rsidRPr="00ED0A16">
              <w:rPr>
                <w:rFonts w:ascii="Times New Roman" w:hAnsi="Times New Roman" w:cs="B Nazanin" w:hint="cs"/>
                <w:sz w:val="24"/>
                <w:szCs w:val="24"/>
                <w:rtl/>
              </w:rPr>
              <w:t>0.894</w:t>
            </w:r>
          </w:p>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Pr>
            </w:pPr>
            <w:r w:rsidRPr="00ED0A16">
              <w:rPr>
                <w:rFonts w:ascii="Times New Roman" w:hAnsi="Times New Roman" w:cs="B Nazanin" w:hint="cs"/>
                <w:sz w:val="24"/>
                <w:szCs w:val="24"/>
                <w:rtl/>
              </w:rPr>
              <w:t>(0.036</w:t>
            </w:r>
            <w:r w:rsidRPr="00ED0A16">
              <w:rPr>
                <w:rFonts w:ascii="Times New Roman" w:hAnsi="Times New Roman" w:cs="Times New Roman" w:hint="cs"/>
                <w:sz w:val="24"/>
                <w:szCs w:val="24"/>
                <w:rtl/>
              </w:rPr>
              <w:t>±</w:t>
            </w:r>
            <w:r w:rsidRPr="00ED0A16">
              <w:rPr>
                <w:rFonts w:ascii="Times New Roman" w:hAnsi="Times New Roman" w:cs="B Nazanin" w:hint="cs"/>
                <w:sz w:val="24"/>
                <w:szCs w:val="24"/>
                <w:rtl/>
              </w:rPr>
              <w:t>)</w:t>
            </w:r>
          </w:p>
        </w:tc>
        <w:tc>
          <w:tcPr>
            <w:tcW w:w="1701" w:type="dxa"/>
            <w:tcBorders>
              <w:bottom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tl/>
              </w:rPr>
            </w:pPr>
            <w:r w:rsidRPr="00ED0A16">
              <w:rPr>
                <w:rFonts w:ascii="Times New Roman" w:hAnsi="Times New Roman" w:cs="B Nazanin" w:hint="cs"/>
                <w:sz w:val="24"/>
                <w:szCs w:val="24"/>
                <w:rtl/>
              </w:rPr>
              <w:t>0.392</w:t>
            </w:r>
          </w:p>
          <w:p w:rsidR="00616403" w:rsidRPr="00ED0A16" w:rsidRDefault="00616403" w:rsidP="007376A8">
            <w:pPr>
              <w:autoSpaceDE w:val="0"/>
              <w:autoSpaceDN w:val="0"/>
              <w:bidi/>
              <w:adjustRightInd w:val="0"/>
              <w:spacing w:after="0" w:line="276" w:lineRule="auto"/>
              <w:jc w:val="center"/>
              <w:rPr>
                <w:rFonts w:ascii="Times New Roman" w:hAnsi="Times New Roman" w:cs="B Nazanin"/>
                <w:sz w:val="24"/>
                <w:szCs w:val="24"/>
              </w:rPr>
            </w:pPr>
            <w:r w:rsidRPr="00ED0A16">
              <w:rPr>
                <w:rFonts w:ascii="Times New Roman" w:hAnsi="Times New Roman" w:cs="B Nazanin" w:hint="cs"/>
                <w:sz w:val="24"/>
                <w:szCs w:val="24"/>
                <w:rtl/>
              </w:rPr>
              <w:t>(0.029</w:t>
            </w:r>
            <w:r w:rsidRPr="00ED0A16">
              <w:rPr>
                <w:rFonts w:ascii="Times New Roman" w:hAnsi="Times New Roman" w:cs="Times New Roman" w:hint="cs"/>
                <w:sz w:val="24"/>
                <w:szCs w:val="24"/>
                <w:rtl/>
              </w:rPr>
              <w:t>±</w:t>
            </w:r>
            <w:r w:rsidRPr="00ED0A16">
              <w:rPr>
                <w:rFonts w:ascii="Times New Roman" w:hAnsi="Times New Roman" w:cs="B Nazanin" w:hint="cs"/>
                <w:sz w:val="24"/>
                <w:szCs w:val="24"/>
                <w:rtl/>
              </w:rPr>
              <w:t>)</w:t>
            </w:r>
          </w:p>
        </w:tc>
        <w:tc>
          <w:tcPr>
            <w:tcW w:w="2551" w:type="dxa"/>
            <w:tcBorders>
              <w:bottom w:val="single" w:sz="12" w:space="0" w:color="auto"/>
              <w:right w:val="single" w:sz="12" w:space="0" w:color="auto"/>
            </w:tcBorders>
          </w:tcPr>
          <w:p w:rsidR="00616403" w:rsidRPr="00ED0A16" w:rsidRDefault="00616403" w:rsidP="007376A8">
            <w:pPr>
              <w:autoSpaceDE w:val="0"/>
              <w:autoSpaceDN w:val="0"/>
              <w:bidi/>
              <w:adjustRightInd w:val="0"/>
              <w:spacing w:after="0" w:line="276" w:lineRule="auto"/>
              <w:jc w:val="center"/>
              <w:rPr>
                <w:rFonts w:ascii="Times New Roman" w:hAnsi="Times New Roman" w:cs="B Nazanin"/>
                <w:b/>
                <w:bCs/>
                <w:sz w:val="24"/>
                <w:szCs w:val="24"/>
                <w:rtl/>
                <w:lang w:bidi="fa-IR"/>
              </w:rPr>
            </w:pPr>
            <w:r w:rsidRPr="00ED0A16">
              <w:rPr>
                <w:rFonts w:ascii="Times New Roman" w:hAnsi="Times New Roman" w:cs="B Nazanin" w:hint="cs"/>
                <w:b/>
                <w:bCs/>
                <w:sz w:val="24"/>
                <w:szCs w:val="24"/>
                <w:rtl/>
                <w:lang w:bidi="fa-IR"/>
              </w:rPr>
              <w:t>رضایتمندی کل</w:t>
            </w:r>
          </w:p>
        </w:tc>
      </w:tr>
    </w:tbl>
    <w:p w:rsidR="000305CD" w:rsidRDefault="000305CD" w:rsidP="000305CD">
      <w:pPr>
        <w:autoSpaceDE w:val="0"/>
        <w:autoSpaceDN w:val="0"/>
        <w:bidi/>
        <w:adjustRightInd w:val="0"/>
        <w:spacing w:after="0" w:line="400" w:lineRule="atLeast"/>
        <w:jc w:val="center"/>
        <w:rPr>
          <w:rFonts w:ascii="Times New Roman" w:hAnsi="Times New Roman" w:cs="B Nazanin"/>
          <w:sz w:val="24"/>
          <w:szCs w:val="24"/>
          <w:rtl/>
        </w:rPr>
      </w:pPr>
    </w:p>
    <w:p w:rsidR="00AC13B6" w:rsidRDefault="00AC13B6" w:rsidP="00EE4A2A">
      <w:pPr>
        <w:autoSpaceDE w:val="0"/>
        <w:autoSpaceDN w:val="0"/>
        <w:bidi/>
        <w:adjustRightInd w:val="0"/>
        <w:spacing w:after="0" w:line="276" w:lineRule="auto"/>
        <w:jc w:val="both"/>
        <w:rPr>
          <w:rFonts w:ascii="Courier New" w:hAnsi="Courier New" w:cs="B Nazanin"/>
          <w:color w:val="000000"/>
          <w:sz w:val="24"/>
          <w:szCs w:val="24"/>
          <w:rtl/>
        </w:rPr>
      </w:pPr>
      <w:r>
        <w:rPr>
          <w:rFonts w:ascii="Courier New" w:hAnsi="Courier New" w:cs="B Nazanin" w:hint="cs"/>
          <w:color w:val="000000"/>
          <w:sz w:val="24"/>
          <w:szCs w:val="24"/>
          <w:rtl/>
        </w:rPr>
        <w:t xml:space="preserve">مقایسه سطح رضایتمندی کلی دانشجویان بر اساس نقاط برش آماری تعیین شده در دو مرحله قبل و بعد از تغییر رویکرد برگزاری کارآموزی نشان می دهد پیش از تغییر رویکرد، %50 و %50 از دانشجویان به ترتیب در سطح </w:t>
      </w:r>
      <w:r w:rsidR="00186157">
        <w:rPr>
          <w:rFonts w:ascii="Courier New" w:hAnsi="Courier New" w:cs="B Nazanin" w:hint="cs"/>
          <w:color w:val="000000"/>
          <w:sz w:val="24"/>
          <w:szCs w:val="24"/>
          <w:rtl/>
        </w:rPr>
        <w:t>رضایتمندی</w:t>
      </w:r>
      <w:r>
        <w:rPr>
          <w:rFonts w:ascii="Courier New" w:hAnsi="Courier New" w:cs="B Nazanin" w:hint="cs"/>
          <w:color w:val="000000"/>
          <w:sz w:val="24"/>
          <w:szCs w:val="24"/>
          <w:rtl/>
        </w:rPr>
        <w:t xml:space="preserve"> ضعیف و متوسط بودند و هیچ یک از آنان در سطح </w:t>
      </w:r>
      <w:r w:rsidR="00186157">
        <w:rPr>
          <w:rFonts w:ascii="Courier New" w:hAnsi="Courier New" w:cs="B Nazanin" w:hint="cs"/>
          <w:color w:val="000000"/>
          <w:sz w:val="24"/>
          <w:szCs w:val="24"/>
          <w:rtl/>
        </w:rPr>
        <w:t>رضایتمندی</w:t>
      </w:r>
      <w:r>
        <w:rPr>
          <w:rFonts w:ascii="Courier New" w:hAnsi="Courier New" w:cs="B Nazanin" w:hint="cs"/>
          <w:color w:val="000000"/>
          <w:sz w:val="24"/>
          <w:szCs w:val="24"/>
          <w:rtl/>
        </w:rPr>
        <w:t xml:space="preserve"> بسیار ضعیف، خوب یا بسیار خوب قرار نداشتند در حالی که پس از تغییر رویکرد، %100 از دانشجویان در وضعیت </w:t>
      </w:r>
      <w:r w:rsidR="00186157">
        <w:rPr>
          <w:rFonts w:ascii="Courier New" w:hAnsi="Courier New" w:cs="B Nazanin" w:hint="cs"/>
          <w:color w:val="000000"/>
          <w:sz w:val="24"/>
          <w:szCs w:val="24"/>
          <w:rtl/>
        </w:rPr>
        <w:t>رضایتمندی</w:t>
      </w:r>
      <w:r>
        <w:rPr>
          <w:rFonts w:ascii="Courier New" w:hAnsi="Courier New" w:cs="B Nazanin" w:hint="cs"/>
          <w:color w:val="000000"/>
          <w:sz w:val="24"/>
          <w:szCs w:val="24"/>
          <w:rtl/>
        </w:rPr>
        <w:t xml:space="preserve"> بسیار خوب قرار گرفتند. (نمودار </w:t>
      </w:r>
      <w:r w:rsidR="00186157">
        <w:rPr>
          <w:rFonts w:ascii="Courier New" w:hAnsi="Courier New" w:cs="B Nazanin" w:hint="cs"/>
          <w:color w:val="000000"/>
          <w:sz w:val="24"/>
          <w:szCs w:val="24"/>
          <w:rtl/>
        </w:rPr>
        <w:t>2</w:t>
      </w:r>
      <w:r>
        <w:rPr>
          <w:rFonts w:ascii="Courier New" w:hAnsi="Courier New" w:cs="B Nazanin" w:hint="cs"/>
          <w:color w:val="000000"/>
          <w:sz w:val="24"/>
          <w:szCs w:val="24"/>
          <w:rtl/>
        </w:rPr>
        <w:t xml:space="preserve">) </w:t>
      </w:r>
    </w:p>
    <w:p w:rsidR="00AC13B6" w:rsidRDefault="00AC13B6" w:rsidP="00AC13B6">
      <w:pPr>
        <w:autoSpaceDE w:val="0"/>
        <w:autoSpaceDN w:val="0"/>
        <w:bidi/>
        <w:adjustRightInd w:val="0"/>
        <w:spacing w:after="0" w:line="400" w:lineRule="atLeast"/>
        <w:jc w:val="center"/>
        <w:rPr>
          <w:rFonts w:ascii="Times New Roman" w:hAnsi="Times New Roman" w:cs="B Nazanin"/>
          <w:sz w:val="24"/>
          <w:szCs w:val="24"/>
          <w:rtl/>
        </w:rPr>
      </w:pPr>
    </w:p>
    <w:p w:rsidR="005466FF" w:rsidRDefault="005466FF" w:rsidP="00EE4A2A">
      <w:pPr>
        <w:autoSpaceDE w:val="0"/>
        <w:autoSpaceDN w:val="0"/>
        <w:bidi/>
        <w:adjustRightInd w:val="0"/>
        <w:spacing w:line="400" w:lineRule="atLeast"/>
        <w:jc w:val="center"/>
        <w:rPr>
          <w:rFonts w:ascii="Times New Roman" w:hAnsi="Times New Roman" w:cs="B Nazanin"/>
          <w:sz w:val="24"/>
          <w:szCs w:val="24"/>
          <w:rtl/>
        </w:rPr>
      </w:pPr>
      <w:r>
        <w:rPr>
          <w:noProof/>
        </w:rPr>
        <w:drawing>
          <wp:inline distT="0" distB="0" distL="0" distR="0" wp14:anchorId="1C55528E" wp14:editId="104CD1E1">
            <wp:extent cx="4572000" cy="2796363"/>
            <wp:effectExtent l="0" t="0" r="0" b="44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66FF" w:rsidRDefault="005466FF" w:rsidP="00F47B58">
      <w:pPr>
        <w:autoSpaceDE w:val="0"/>
        <w:autoSpaceDN w:val="0"/>
        <w:bidi/>
        <w:adjustRightInd w:val="0"/>
        <w:spacing w:before="240" w:after="0" w:line="240" w:lineRule="auto"/>
        <w:jc w:val="center"/>
        <w:rPr>
          <w:rFonts w:ascii="Courier New" w:hAnsi="Courier New" w:cs="B Nazanin"/>
          <w:color w:val="000000"/>
          <w:sz w:val="24"/>
          <w:szCs w:val="24"/>
          <w:rtl/>
        </w:rPr>
      </w:pPr>
      <w:r w:rsidRPr="00EE5CBF">
        <w:rPr>
          <w:rFonts w:ascii="Courier New" w:hAnsi="Courier New" w:cs="B Nazanin" w:hint="cs"/>
          <w:b/>
          <w:bCs/>
          <w:color w:val="000000"/>
          <w:sz w:val="24"/>
          <w:szCs w:val="24"/>
          <w:rtl/>
        </w:rPr>
        <w:t xml:space="preserve">نمودار </w:t>
      </w:r>
      <w:r w:rsidR="00F47B58">
        <w:rPr>
          <w:rFonts w:ascii="Courier New" w:hAnsi="Courier New" w:cs="B Nazanin" w:hint="cs"/>
          <w:b/>
          <w:bCs/>
          <w:color w:val="000000"/>
          <w:sz w:val="24"/>
          <w:szCs w:val="24"/>
          <w:rtl/>
        </w:rPr>
        <w:t>2</w:t>
      </w:r>
      <w:r w:rsidRPr="00EE5CBF">
        <w:rPr>
          <w:rFonts w:ascii="Courier New" w:hAnsi="Courier New" w:cs="B Nazanin" w:hint="cs"/>
          <w:b/>
          <w:bCs/>
          <w:color w:val="000000"/>
          <w:sz w:val="24"/>
          <w:szCs w:val="24"/>
          <w:rtl/>
        </w:rPr>
        <w:t xml:space="preserve">: </w:t>
      </w:r>
      <w:r>
        <w:rPr>
          <w:rFonts w:ascii="Courier New" w:hAnsi="Courier New" w:cs="B Nazanin" w:hint="cs"/>
          <w:color w:val="000000"/>
          <w:sz w:val="24"/>
          <w:szCs w:val="24"/>
          <w:rtl/>
        </w:rPr>
        <w:t>مقایسه رضایتمندی کلی دانشجویان تعیین شده در دو مرحله قبل و بعد از تغییر رویکرد برگزاری کارآموزی</w:t>
      </w:r>
    </w:p>
    <w:p w:rsidR="00EE4A2A" w:rsidRDefault="00EE4A2A" w:rsidP="000305CD">
      <w:pPr>
        <w:autoSpaceDE w:val="0"/>
        <w:autoSpaceDN w:val="0"/>
        <w:bidi/>
        <w:adjustRightInd w:val="0"/>
        <w:spacing w:after="0" w:line="400" w:lineRule="atLeast"/>
        <w:jc w:val="center"/>
        <w:rPr>
          <w:rFonts w:ascii="Times New Roman" w:hAnsi="Times New Roman" w:cs="B Nazanin"/>
          <w:sz w:val="24"/>
          <w:szCs w:val="24"/>
          <w:rtl/>
          <w:lang w:bidi="fa-IR"/>
        </w:rPr>
      </w:pPr>
    </w:p>
    <w:bookmarkStart w:id="0" w:name="_GoBack"/>
    <w:bookmarkEnd w:id="0"/>
    <w:p w:rsidR="000305CD" w:rsidRPr="00ED0A16" w:rsidRDefault="00EE4A2A" w:rsidP="00EE4A2A">
      <w:pPr>
        <w:jc w:val="center"/>
        <w:rPr>
          <w:rFonts w:ascii="Times New Roman" w:hAnsi="Times New Roman" w:cs="B Nazanin"/>
          <w:sz w:val="24"/>
          <w:szCs w:val="24"/>
          <w:lang w:bidi="fa-IR"/>
        </w:rPr>
      </w:pPr>
      <w:r>
        <w:rPr>
          <w:rFonts w:ascii="Times New Roman" w:hAnsi="Times New Roman" w:cs="B Nazanin"/>
          <w:sz w:val="24"/>
          <w:szCs w:val="24"/>
          <w:rtl/>
          <w:lang w:bidi="fa-IR"/>
        </w:rPr>
        <w:fldChar w:fldCharType="begin"/>
      </w:r>
      <w:r>
        <w:rPr>
          <w:rFonts w:ascii="Times New Roman" w:hAnsi="Times New Roman" w:cs="B Nazanin"/>
          <w:sz w:val="24"/>
          <w:szCs w:val="24"/>
          <w:rtl/>
          <w:lang w:bidi="fa-IR"/>
        </w:rPr>
        <w:instrText xml:space="preserve"> </w:instrText>
      </w:r>
      <w:r>
        <w:rPr>
          <w:rFonts w:ascii="Times New Roman" w:hAnsi="Times New Roman" w:cs="B Nazanin"/>
          <w:sz w:val="24"/>
          <w:szCs w:val="24"/>
          <w:lang w:bidi="fa-IR"/>
        </w:rPr>
        <w:instrText>ADDIN EN.REFLIST</w:instrText>
      </w:r>
      <w:r>
        <w:rPr>
          <w:rFonts w:ascii="Times New Roman" w:hAnsi="Times New Roman" w:cs="B Nazanin"/>
          <w:sz w:val="24"/>
          <w:szCs w:val="24"/>
          <w:rtl/>
          <w:lang w:bidi="fa-IR"/>
        </w:rPr>
        <w:instrText xml:space="preserve"> </w:instrText>
      </w:r>
      <w:r>
        <w:rPr>
          <w:rFonts w:ascii="Times New Roman" w:hAnsi="Times New Roman" w:cs="B Nazanin"/>
          <w:sz w:val="24"/>
          <w:szCs w:val="24"/>
          <w:rtl/>
          <w:lang w:bidi="fa-IR"/>
        </w:rPr>
        <w:fldChar w:fldCharType="separate"/>
      </w:r>
      <w:r>
        <w:rPr>
          <w:rFonts w:ascii="Times New Roman" w:hAnsi="Times New Roman" w:cs="B Nazanin"/>
          <w:sz w:val="24"/>
          <w:szCs w:val="24"/>
          <w:rtl/>
          <w:lang w:bidi="fa-IR"/>
        </w:rPr>
        <w:fldChar w:fldCharType="end"/>
      </w:r>
    </w:p>
    <w:sectPr w:rsidR="000305CD" w:rsidRPr="00ED0A16" w:rsidSect="008245D4">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067" w:rsidRDefault="00D83067" w:rsidP="00354405">
      <w:pPr>
        <w:spacing w:after="0" w:line="240" w:lineRule="auto"/>
      </w:pPr>
      <w:r>
        <w:separator/>
      </w:r>
    </w:p>
  </w:endnote>
  <w:endnote w:type="continuationSeparator" w:id="0">
    <w:p w:rsidR="00D83067" w:rsidRDefault="00D83067" w:rsidP="0035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845353"/>
      <w:docPartObj>
        <w:docPartGallery w:val="Page Numbers (Bottom of Page)"/>
        <w:docPartUnique/>
      </w:docPartObj>
    </w:sdtPr>
    <w:sdtEndPr/>
    <w:sdtContent>
      <w:p w:rsidR="00E918A5" w:rsidRDefault="00E918A5">
        <w:pPr>
          <w:pStyle w:val="Footer"/>
          <w:jc w:val="center"/>
        </w:pPr>
        <w:r>
          <w:fldChar w:fldCharType="begin"/>
        </w:r>
        <w:r>
          <w:instrText xml:space="preserve"> PAGE   \* MERGEFORMAT </w:instrText>
        </w:r>
        <w:r>
          <w:fldChar w:fldCharType="separate"/>
        </w:r>
        <w:r w:rsidR="00EE4A2A">
          <w:rPr>
            <w:noProof/>
          </w:rPr>
          <w:t>6</w:t>
        </w:r>
        <w:r>
          <w:rPr>
            <w:noProof/>
          </w:rPr>
          <w:fldChar w:fldCharType="end"/>
        </w:r>
      </w:p>
    </w:sdtContent>
  </w:sdt>
  <w:p w:rsidR="00E918A5" w:rsidRDefault="00E91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067" w:rsidRDefault="00D83067" w:rsidP="00354405">
      <w:pPr>
        <w:spacing w:after="0" w:line="240" w:lineRule="auto"/>
      </w:pPr>
      <w:r>
        <w:separator/>
      </w:r>
    </w:p>
  </w:footnote>
  <w:footnote w:type="continuationSeparator" w:id="0">
    <w:p w:rsidR="00D83067" w:rsidRDefault="00D83067" w:rsidP="00354405">
      <w:pPr>
        <w:spacing w:after="0" w:line="240" w:lineRule="auto"/>
      </w:pPr>
      <w:r>
        <w:continuationSeparator/>
      </w:r>
    </w:p>
  </w:footnote>
  <w:footnote w:id="1">
    <w:p w:rsidR="00E918A5" w:rsidRPr="00206EB2" w:rsidRDefault="00E918A5" w:rsidP="00CE3FB0">
      <w:pPr>
        <w:pStyle w:val="FootnoteText"/>
        <w:rPr>
          <w:rtl/>
          <w:lang w:bidi="fa-IR"/>
        </w:rPr>
      </w:pPr>
      <w:r w:rsidRPr="00206EB2">
        <w:rPr>
          <w:rStyle w:val="FootnoteReference"/>
        </w:rPr>
        <w:footnoteRef/>
      </w:r>
      <w:r w:rsidRPr="00206EB2">
        <w:t xml:space="preserve"> Content Validity</w:t>
      </w:r>
    </w:p>
  </w:footnote>
  <w:footnote w:id="2">
    <w:p w:rsidR="00E918A5" w:rsidRPr="00206EB2" w:rsidRDefault="00E918A5" w:rsidP="00CE3FB0">
      <w:pPr>
        <w:pStyle w:val="FootnoteText"/>
        <w:rPr>
          <w:rtl/>
          <w:lang w:bidi="fa-IR"/>
        </w:rPr>
      </w:pPr>
      <w:r w:rsidRPr="00206EB2">
        <w:rPr>
          <w:rStyle w:val="FootnoteReference"/>
        </w:rPr>
        <w:footnoteRef/>
      </w:r>
      <w:r w:rsidRPr="00206EB2">
        <w:t xml:space="preserve"> Face Validity</w:t>
      </w:r>
    </w:p>
  </w:footnote>
  <w:footnote w:id="3">
    <w:p w:rsidR="00E918A5" w:rsidRPr="00206EB2" w:rsidRDefault="00E918A5" w:rsidP="00CE3FB0">
      <w:pPr>
        <w:pStyle w:val="FootnoteText"/>
        <w:rPr>
          <w:rtl/>
          <w:lang w:bidi="fa-IR"/>
        </w:rPr>
      </w:pPr>
      <w:r w:rsidRPr="00206EB2">
        <w:rPr>
          <w:rStyle w:val="FootnoteReference"/>
        </w:rPr>
        <w:footnoteRef/>
      </w:r>
      <w:r w:rsidRPr="00206EB2">
        <w:t xml:space="preserve"> Content Validity Ratio</w:t>
      </w:r>
    </w:p>
  </w:footnote>
  <w:footnote w:id="4">
    <w:p w:rsidR="00E918A5" w:rsidRPr="00206EB2" w:rsidRDefault="00E918A5" w:rsidP="00CE3FB0">
      <w:pPr>
        <w:pStyle w:val="FootnoteText"/>
        <w:rPr>
          <w:rtl/>
          <w:lang w:bidi="fa-IR"/>
        </w:rPr>
      </w:pPr>
      <w:r w:rsidRPr="00206EB2">
        <w:rPr>
          <w:rStyle w:val="FootnoteReference"/>
        </w:rPr>
        <w:footnoteRef/>
      </w:r>
      <w:r w:rsidRPr="00206EB2">
        <w:t xml:space="preserve"> Content Validity Index</w:t>
      </w:r>
    </w:p>
  </w:footnote>
  <w:footnote w:id="5">
    <w:p w:rsidR="00E918A5" w:rsidRPr="00D92ABD" w:rsidRDefault="00E918A5">
      <w:pPr>
        <w:pStyle w:val="FootnoteText"/>
        <w:rPr>
          <w:rFonts w:asciiTheme="majorBidi" w:hAnsiTheme="majorBidi" w:cstheme="majorBidi"/>
          <w:lang w:bidi="fa-IR"/>
        </w:rPr>
      </w:pPr>
      <w:r w:rsidRPr="00D92ABD">
        <w:rPr>
          <w:rStyle w:val="FootnoteReference"/>
          <w:rFonts w:asciiTheme="majorBidi" w:hAnsiTheme="majorBidi" w:cstheme="majorBidi"/>
        </w:rPr>
        <w:footnoteRef/>
      </w:r>
      <w:r w:rsidRPr="00D92ABD">
        <w:rPr>
          <w:rFonts w:asciiTheme="majorBidi" w:hAnsiTheme="majorBidi" w:cstheme="majorBidi"/>
        </w:rPr>
        <w:t xml:space="preserve"> </w:t>
      </w:r>
      <w:r w:rsidRPr="00D92ABD">
        <w:rPr>
          <w:rFonts w:asciiTheme="majorBidi" w:hAnsiTheme="majorBidi" w:cstheme="majorBidi"/>
          <w:lang w:bidi="fa-IR"/>
        </w:rPr>
        <w:t>Baseline Data</w:t>
      </w:r>
    </w:p>
  </w:footnote>
  <w:footnote w:id="6">
    <w:p w:rsidR="00E918A5" w:rsidRPr="009E35D0" w:rsidRDefault="00E918A5">
      <w:pPr>
        <w:pStyle w:val="FootnoteText"/>
        <w:rPr>
          <w:rFonts w:asciiTheme="majorBidi" w:hAnsiTheme="majorBidi" w:cstheme="majorBidi"/>
          <w:lang w:bidi="fa-IR"/>
        </w:rPr>
      </w:pPr>
      <w:r w:rsidRPr="009E35D0">
        <w:rPr>
          <w:rStyle w:val="FootnoteReference"/>
          <w:rFonts w:asciiTheme="majorBidi" w:hAnsiTheme="majorBidi" w:cstheme="majorBidi"/>
        </w:rPr>
        <w:footnoteRef/>
      </w:r>
      <w:r w:rsidRPr="009E35D0">
        <w:rPr>
          <w:rFonts w:asciiTheme="majorBidi" w:hAnsiTheme="majorBidi" w:cstheme="majorBidi"/>
        </w:rPr>
        <w:t xml:space="preserve"> </w:t>
      </w:r>
      <w:r w:rsidRPr="009E35D0">
        <w:rPr>
          <w:rFonts w:asciiTheme="majorBidi" w:hAnsiTheme="majorBidi" w:cstheme="majorBidi"/>
          <w:lang w:bidi="fa-IR"/>
        </w:rPr>
        <w:t>Cut-off Points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CC110D"/>
    <w:rsid w:val="00027331"/>
    <w:rsid w:val="000305CD"/>
    <w:rsid w:val="000B08C5"/>
    <w:rsid w:val="000D1F5F"/>
    <w:rsid w:val="000E1689"/>
    <w:rsid w:val="00120F8E"/>
    <w:rsid w:val="001339F5"/>
    <w:rsid w:val="00144234"/>
    <w:rsid w:val="001662ED"/>
    <w:rsid w:val="00186157"/>
    <w:rsid w:val="001A46E6"/>
    <w:rsid w:val="001D351B"/>
    <w:rsid w:val="001E366B"/>
    <w:rsid w:val="00216020"/>
    <w:rsid w:val="002214C4"/>
    <w:rsid w:val="0022362F"/>
    <w:rsid w:val="0022604A"/>
    <w:rsid w:val="00243CE9"/>
    <w:rsid w:val="002678F8"/>
    <w:rsid w:val="002849AD"/>
    <w:rsid w:val="002B1DEB"/>
    <w:rsid w:val="002C667A"/>
    <w:rsid w:val="002E1702"/>
    <w:rsid w:val="00335DB7"/>
    <w:rsid w:val="00354405"/>
    <w:rsid w:val="00361FD8"/>
    <w:rsid w:val="00363024"/>
    <w:rsid w:val="003760C6"/>
    <w:rsid w:val="00377B16"/>
    <w:rsid w:val="00390CF0"/>
    <w:rsid w:val="00393CED"/>
    <w:rsid w:val="00397432"/>
    <w:rsid w:val="003B6A1D"/>
    <w:rsid w:val="003B7368"/>
    <w:rsid w:val="003E0073"/>
    <w:rsid w:val="003F0AC3"/>
    <w:rsid w:val="00411635"/>
    <w:rsid w:val="00424081"/>
    <w:rsid w:val="00447E32"/>
    <w:rsid w:val="00464CD2"/>
    <w:rsid w:val="00466044"/>
    <w:rsid w:val="004D3FB9"/>
    <w:rsid w:val="004F6DA0"/>
    <w:rsid w:val="00525C7C"/>
    <w:rsid w:val="005466FF"/>
    <w:rsid w:val="00551D16"/>
    <w:rsid w:val="00594121"/>
    <w:rsid w:val="005A0ED6"/>
    <w:rsid w:val="005B4213"/>
    <w:rsid w:val="005C6D82"/>
    <w:rsid w:val="005D6336"/>
    <w:rsid w:val="00616403"/>
    <w:rsid w:val="00630C26"/>
    <w:rsid w:val="00636F96"/>
    <w:rsid w:val="00654A16"/>
    <w:rsid w:val="006C0732"/>
    <w:rsid w:val="006D2EE3"/>
    <w:rsid w:val="006F4133"/>
    <w:rsid w:val="006F5686"/>
    <w:rsid w:val="007139A6"/>
    <w:rsid w:val="007376A8"/>
    <w:rsid w:val="00756D65"/>
    <w:rsid w:val="0077649A"/>
    <w:rsid w:val="0078166B"/>
    <w:rsid w:val="007B601C"/>
    <w:rsid w:val="007D43F2"/>
    <w:rsid w:val="0080464C"/>
    <w:rsid w:val="00814B17"/>
    <w:rsid w:val="008245D4"/>
    <w:rsid w:val="00836B81"/>
    <w:rsid w:val="008454A6"/>
    <w:rsid w:val="008A3316"/>
    <w:rsid w:val="008C7E6D"/>
    <w:rsid w:val="008F58C7"/>
    <w:rsid w:val="00902873"/>
    <w:rsid w:val="009059DB"/>
    <w:rsid w:val="00906729"/>
    <w:rsid w:val="0092035D"/>
    <w:rsid w:val="0096181B"/>
    <w:rsid w:val="009A571B"/>
    <w:rsid w:val="009B0493"/>
    <w:rsid w:val="009E35D0"/>
    <w:rsid w:val="009E7020"/>
    <w:rsid w:val="00A14EB7"/>
    <w:rsid w:val="00A151ED"/>
    <w:rsid w:val="00A36724"/>
    <w:rsid w:val="00AB6154"/>
    <w:rsid w:val="00AC13B6"/>
    <w:rsid w:val="00AE15F4"/>
    <w:rsid w:val="00AE37F8"/>
    <w:rsid w:val="00AF642E"/>
    <w:rsid w:val="00B06BE8"/>
    <w:rsid w:val="00B114B4"/>
    <w:rsid w:val="00B11AA6"/>
    <w:rsid w:val="00B20ABF"/>
    <w:rsid w:val="00B44359"/>
    <w:rsid w:val="00B57A24"/>
    <w:rsid w:val="00B62B6F"/>
    <w:rsid w:val="00B96169"/>
    <w:rsid w:val="00B978B0"/>
    <w:rsid w:val="00BA1DAD"/>
    <w:rsid w:val="00C379B6"/>
    <w:rsid w:val="00C9118D"/>
    <w:rsid w:val="00C96332"/>
    <w:rsid w:val="00CB6647"/>
    <w:rsid w:val="00CC110D"/>
    <w:rsid w:val="00CD20C6"/>
    <w:rsid w:val="00CE3FB0"/>
    <w:rsid w:val="00D047D6"/>
    <w:rsid w:val="00D543DE"/>
    <w:rsid w:val="00D60070"/>
    <w:rsid w:val="00D65051"/>
    <w:rsid w:val="00D77FCB"/>
    <w:rsid w:val="00D83067"/>
    <w:rsid w:val="00D92ABD"/>
    <w:rsid w:val="00DC538D"/>
    <w:rsid w:val="00DD2E31"/>
    <w:rsid w:val="00DF39A5"/>
    <w:rsid w:val="00DF6141"/>
    <w:rsid w:val="00E45318"/>
    <w:rsid w:val="00E918A5"/>
    <w:rsid w:val="00E94F12"/>
    <w:rsid w:val="00E97134"/>
    <w:rsid w:val="00EC0974"/>
    <w:rsid w:val="00ED0A16"/>
    <w:rsid w:val="00EE4A2A"/>
    <w:rsid w:val="00EE5CBF"/>
    <w:rsid w:val="00F37AAD"/>
    <w:rsid w:val="00F47B58"/>
    <w:rsid w:val="00F63886"/>
    <w:rsid w:val="00F80F73"/>
    <w:rsid w:val="00FA1127"/>
    <w:rsid w:val="00FB265A"/>
    <w:rsid w:val="00FC02B4"/>
    <w:rsid w:val="00FF15AB"/>
    <w:rsid w:val="00FF28B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8D598-85BF-4D60-BFAA-2C8999C9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403"/>
    <w:pPr>
      <w:spacing w:after="160" w:line="259" w:lineRule="auto"/>
    </w:pPr>
    <w:rPr>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403"/>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4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405"/>
    <w:rPr>
      <w:lang w:bidi="ar-SA"/>
    </w:rPr>
  </w:style>
  <w:style w:type="paragraph" w:styleId="Footer">
    <w:name w:val="footer"/>
    <w:basedOn w:val="Normal"/>
    <w:link w:val="FooterChar"/>
    <w:uiPriority w:val="99"/>
    <w:unhideWhenUsed/>
    <w:rsid w:val="00354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405"/>
    <w:rPr>
      <w:lang w:bidi="ar-SA"/>
    </w:rPr>
  </w:style>
  <w:style w:type="paragraph" w:styleId="FootnoteText">
    <w:name w:val="footnote text"/>
    <w:basedOn w:val="Normal"/>
    <w:link w:val="FootnoteTextChar"/>
    <w:uiPriority w:val="99"/>
    <w:semiHidden/>
    <w:unhideWhenUsed/>
    <w:rsid w:val="001D35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51B"/>
    <w:rPr>
      <w:sz w:val="20"/>
      <w:szCs w:val="20"/>
      <w:lang w:bidi="ar-SA"/>
    </w:rPr>
  </w:style>
  <w:style w:type="character" w:styleId="FootnoteReference">
    <w:name w:val="footnote reference"/>
    <w:basedOn w:val="DefaultParagraphFont"/>
    <w:uiPriority w:val="99"/>
    <w:semiHidden/>
    <w:unhideWhenUsed/>
    <w:rsid w:val="001D351B"/>
    <w:rPr>
      <w:vertAlign w:val="superscript"/>
    </w:rPr>
  </w:style>
  <w:style w:type="character" w:styleId="Hyperlink">
    <w:name w:val="Hyperlink"/>
    <w:basedOn w:val="DefaultParagraphFont"/>
    <w:uiPriority w:val="99"/>
    <w:unhideWhenUsed/>
    <w:rsid w:val="00B96169"/>
    <w:rPr>
      <w:color w:val="0000FF" w:themeColor="hyperlink"/>
      <w:u w:val="single"/>
    </w:rPr>
  </w:style>
  <w:style w:type="paragraph" w:styleId="BalloonText">
    <w:name w:val="Balloon Text"/>
    <w:basedOn w:val="Normal"/>
    <w:link w:val="BalloonTextChar"/>
    <w:uiPriority w:val="99"/>
    <w:semiHidden/>
    <w:unhideWhenUsed/>
    <w:rsid w:val="00CE3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FB0"/>
    <w:rPr>
      <w:rFonts w:ascii="Tahoma" w:hAnsi="Tahoma" w:cs="Tahoma"/>
      <w:sz w:val="16"/>
      <w:szCs w:val="16"/>
      <w:lang w:bidi="ar-SA"/>
    </w:rPr>
  </w:style>
  <w:style w:type="paragraph" w:customStyle="1" w:styleId="EndNoteBibliographyTitle">
    <w:name w:val="EndNote Bibliography Title"/>
    <w:basedOn w:val="Normal"/>
    <w:link w:val="EndNoteBibliographyTitleChar"/>
    <w:rsid w:val="00EE4A2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E4A2A"/>
    <w:rPr>
      <w:rFonts w:ascii="Calibri" w:hAnsi="Calibri" w:cs="Calibri"/>
      <w:noProof/>
      <w:lang w:bidi="ar-SA"/>
    </w:rPr>
  </w:style>
  <w:style w:type="paragraph" w:customStyle="1" w:styleId="EndNoteBibliography">
    <w:name w:val="EndNote Bibliography"/>
    <w:basedOn w:val="Normal"/>
    <w:link w:val="EndNoteBibliographyChar"/>
    <w:rsid w:val="00EE4A2A"/>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EE4A2A"/>
    <w:rPr>
      <w:rFonts w:ascii="Calibri" w:hAnsi="Calibri" w:cs="Calibri"/>
      <w:noProo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Sheet1!$F$7</c:f>
              <c:strCache>
                <c:ptCount val="1"/>
                <c:pt idx="0">
                  <c:v>قبل از مداخله</c:v>
                </c:pt>
              </c:strCache>
            </c:strRef>
          </c:tx>
          <c:dLbls>
            <c:dLbl>
              <c:idx val="0"/>
              <c:layout>
                <c:manualLayout>
                  <c:x val="-4.4444444444444342E-2"/>
                  <c:y val="-6.4814814814814811E-2"/>
                </c:manualLayout>
              </c:layout>
              <c:tx>
                <c:rich>
                  <a:bodyPr/>
                  <a:lstStyle/>
                  <a:p>
                    <a:r>
                      <a:rPr lang="fa-IR" b="1">
                        <a:cs typeface="B Nazanin" pitchFamily="2" charset="-78"/>
                      </a:rPr>
                      <a:t>0%</a:t>
                    </a:r>
                    <a:endParaRPr lang="fa-I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05"/>
                  <c:y val="-9.2592592592592587E-2"/>
                </c:manualLayout>
              </c:layout>
              <c:tx>
                <c:rich>
                  <a:bodyPr/>
                  <a:lstStyle/>
                  <a:p>
                    <a:r>
                      <a:rPr lang="fa-IR" b="1">
                        <a:cs typeface="B Nazanin" pitchFamily="2" charset="-78"/>
                      </a:rPr>
                      <a:t>0%</a:t>
                    </a:r>
                    <a:endParaRPr lang="fa-I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6.1111111111111213E-2"/>
                  <c:y val="-6.9444444444444448E-2"/>
                </c:manualLayout>
              </c:layout>
              <c:tx>
                <c:rich>
                  <a:bodyPr/>
                  <a:lstStyle/>
                  <a:p>
                    <a:r>
                      <a:rPr lang="fa-IR" b="1">
                        <a:cs typeface="B Nazanin" pitchFamily="2" charset="-78"/>
                      </a:rPr>
                      <a:t>57.1%</a:t>
                    </a:r>
                    <a:endParaRPr lang="fa-I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6.3888888888888884E-2"/>
                  <c:y val="-6.4814814814814811E-2"/>
                </c:manualLayout>
              </c:layout>
              <c:tx>
                <c:rich>
                  <a:bodyPr/>
                  <a:lstStyle/>
                  <a:p>
                    <a:r>
                      <a:rPr lang="fa-IR" b="1">
                        <a:cs typeface="B Nazanin" pitchFamily="2" charset="-78"/>
                      </a:rPr>
                      <a:t>42.9%</a:t>
                    </a:r>
                    <a:endParaRPr lang="fa-IR"/>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5.2777777777777778E-2"/>
                  <c:y val="-6.4814814814814811E-2"/>
                </c:manualLayout>
              </c:layout>
              <c:tx>
                <c:rich>
                  <a:bodyPr/>
                  <a:lstStyle/>
                  <a:p>
                    <a:r>
                      <a:rPr lang="fa-IR" b="1">
                        <a:cs typeface="B Nazanin" pitchFamily="2" charset="-78"/>
                      </a:rPr>
                      <a:t>0%</a:t>
                    </a:r>
                    <a:endParaRPr lang="fa-I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cs typeface="B Nazanin"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Sheet1!$G$6:$K$6</c:f>
              <c:strCache>
                <c:ptCount val="5"/>
                <c:pt idx="0">
                  <c:v>بسیار خوب</c:v>
                </c:pt>
                <c:pt idx="1">
                  <c:v>خوب</c:v>
                </c:pt>
                <c:pt idx="2">
                  <c:v>متوسط</c:v>
                </c:pt>
                <c:pt idx="3">
                  <c:v>ضعیف</c:v>
                </c:pt>
                <c:pt idx="4">
                  <c:v>بسیار ضعیف</c:v>
                </c:pt>
              </c:strCache>
            </c:strRef>
          </c:cat>
          <c:val>
            <c:numRef>
              <c:f>Sheet1!$G$7:$K$7</c:f>
              <c:numCache>
                <c:formatCode>0%</c:formatCode>
                <c:ptCount val="5"/>
                <c:pt idx="0">
                  <c:v>0</c:v>
                </c:pt>
                <c:pt idx="1">
                  <c:v>0</c:v>
                </c:pt>
                <c:pt idx="2" formatCode="0.00%">
                  <c:v>0.57099999999999995</c:v>
                </c:pt>
                <c:pt idx="3" formatCode="0.00%">
                  <c:v>0.42899999999999999</c:v>
                </c:pt>
                <c:pt idx="4">
                  <c:v>0</c:v>
                </c:pt>
              </c:numCache>
            </c:numRef>
          </c:val>
          <c:smooth val="0"/>
        </c:ser>
        <c:ser>
          <c:idx val="1"/>
          <c:order val="1"/>
          <c:tx>
            <c:strRef>
              <c:f>Sheet1!$F$8</c:f>
              <c:strCache>
                <c:ptCount val="1"/>
                <c:pt idx="0">
                  <c:v>بعد از مداخله</c:v>
                </c:pt>
              </c:strCache>
            </c:strRef>
          </c:tx>
          <c:dLbls>
            <c:dLbl>
              <c:idx val="0"/>
              <c:layout>
                <c:manualLayout>
                  <c:x val="-5.8333333333333334E-2"/>
                  <c:y val="-7.4074074074074098E-2"/>
                </c:manualLayout>
              </c:layout>
              <c:tx>
                <c:rich>
                  <a:bodyPr/>
                  <a:lstStyle/>
                  <a:p>
                    <a:r>
                      <a:rPr lang="fa-IR" b="1">
                        <a:cs typeface="B Nazanin" pitchFamily="2" charset="-78"/>
                      </a:rPr>
                      <a:t>100%</a:t>
                    </a:r>
                    <a:endParaRPr lang="fa-IR"/>
                  </a:p>
                </c:rich>
              </c:tx>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4.4444444444444543E-2"/>
                  <c:y val="-5.5555555555555552E-2"/>
                </c:manualLayout>
              </c:layout>
              <c:tx>
                <c:rich>
                  <a:bodyPr/>
                  <a:lstStyle/>
                  <a:p>
                    <a:r>
                      <a:rPr lang="fa-IR" b="1">
                        <a:cs typeface="B Nazanin" pitchFamily="2" charset="-78"/>
                      </a:rPr>
                      <a:t>0%</a:t>
                    </a:r>
                    <a:endParaRPr lang="fa-I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4.7222222222222172E-2"/>
                  <c:y val="-6.0185185185185182E-2"/>
                </c:manualLayout>
              </c:layout>
              <c:tx>
                <c:rich>
                  <a:bodyPr/>
                  <a:lstStyle/>
                  <a:p>
                    <a:r>
                      <a:rPr lang="fa-IR" b="1">
                        <a:cs typeface="B Nazanin" pitchFamily="2" charset="-78"/>
                      </a:rPr>
                      <a:t>0%</a:t>
                    </a:r>
                    <a:endParaRPr lang="fa-IR"/>
                  </a:p>
                </c:rich>
              </c:tx>
              <c:showLegendKey val="0"/>
              <c:showVal val="1"/>
              <c:showCatName val="0"/>
              <c:showSerName val="0"/>
              <c:showPercent val="0"/>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txPr>
              <a:bodyPr/>
              <a:lstStyle/>
              <a:p>
                <a:pPr>
                  <a:defRPr b="1">
                    <a:cs typeface="B Nazanin"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Sheet1!$G$6:$K$6</c:f>
              <c:strCache>
                <c:ptCount val="5"/>
                <c:pt idx="0">
                  <c:v>بسیار خوب</c:v>
                </c:pt>
                <c:pt idx="1">
                  <c:v>خوب</c:v>
                </c:pt>
                <c:pt idx="2">
                  <c:v>متوسط</c:v>
                </c:pt>
                <c:pt idx="3">
                  <c:v>ضعیف</c:v>
                </c:pt>
                <c:pt idx="4">
                  <c:v>بسیار ضعیف</c:v>
                </c:pt>
              </c:strCache>
            </c:strRef>
          </c:cat>
          <c:val>
            <c:numRef>
              <c:f>Sheet1!$G$8:$K$8</c:f>
              <c:numCache>
                <c:formatCode>0%</c:formatCode>
                <c:ptCount val="5"/>
                <c:pt idx="0">
                  <c:v>1</c:v>
                </c:pt>
                <c:pt idx="1">
                  <c:v>0</c:v>
                </c:pt>
                <c:pt idx="2">
                  <c:v>0</c:v>
                </c:pt>
                <c:pt idx="3">
                  <c:v>0</c:v>
                </c:pt>
                <c:pt idx="4">
                  <c:v>0</c:v>
                </c:pt>
              </c:numCache>
            </c:numRef>
          </c:val>
          <c:smooth val="0"/>
        </c:ser>
        <c:dLbls>
          <c:showLegendKey val="0"/>
          <c:showVal val="0"/>
          <c:showCatName val="0"/>
          <c:showSerName val="0"/>
          <c:showPercent val="0"/>
          <c:showBubbleSize val="0"/>
        </c:dLbls>
        <c:marker val="1"/>
        <c:smooth val="0"/>
        <c:axId val="-1448074976"/>
        <c:axId val="-1448076064"/>
      </c:lineChart>
      <c:catAx>
        <c:axId val="-1448074976"/>
        <c:scaling>
          <c:orientation val="maxMin"/>
        </c:scaling>
        <c:delete val="0"/>
        <c:axPos val="b"/>
        <c:numFmt formatCode="General" sourceLinked="0"/>
        <c:majorTickMark val="out"/>
        <c:minorTickMark val="none"/>
        <c:tickLblPos val="nextTo"/>
        <c:txPr>
          <a:bodyPr/>
          <a:lstStyle/>
          <a:p>
            <a:pPr>
              <a:defRPr b="1">
                <a:cs typeface="B Nazanin" pitchFamily="2" charset="-78"/>
              </a:defRPr>
            </a:pPr>
            <a:endParaRPr lang="en-US"/>
          </a:p>
        </c:txPr>
        <c:crossAx val="-1448076064"/>
        <c:crosses val="autoZero"/>
        <c:auto val="1"/>
        <c:lblAlgn val="ctr"/>
        <c:lblOffset val="100"/>
        <c:noMultiLvlLbl val="0"/>
      </c:catAx>
      <c:valAx>
        <c:axId val="-1448076064"/>
        <c:scaling>
          <c:orientation val="minMax"/>
        </c:scaling>
        <c:delete val="1"/>
        <c:axPos val="r"/>
        <c:majorGridlines/>
        <c:numFmt formatCode="0%" sourceLinked="1"/>
        <c:majorTickMark val="out"/>
        <c:minorTickMark val="none"/>
        <c:tickLblPos val="nextTo"/>
        <c:crossAx val="-1448074976"/>
        <c:crosses val="autoZero"/>
        <c:crossBetween val="between"/>
      </c:valAx>
    </c:plotArea>
    <c:legend>
      <c:legendPos val="l"/>
      <c:overlay val="0"/>
      <c:txPr>
        <a:bodyPr/>
        <a:lstStyle/>
        <a:p>
          <a:pPr>
            <a:defRPr b="1">
              <a:cs typeface="B Nazanin" pitchFamily="2" charset="-78"/>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Sheet1!$H$7</c:f>
              <c:strCache>
                <c:ptCount val="1"/>
                <c:pt idx="0">
                  <c:v>قبل از مداخله</c:v>
                </c:pt>
              </c:strCache>
            </c:strRef>
          </c:tx>
          <c:dLbls>
            <c:dLbl>
              <c:idx val="0"/>
              <c:layout>
                <c:manualLayout>
                  <c:x val="-4.7222222222222221E-2"/>
                  <c:y val="-6.0185185185185272E-2"/>
                </c:manualLayout>
              </c:layout>
              <c:tx>
                <c:rich>
                  <a:bodyPr/>
                  <a:lstStyle/>
                  <a:p>
                    <a:r>
                      <a:rPr lang="fa-IR"/>
                      <a:t>0%</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05"/>
                  <c:y val="-7.4074438611840182E-2"/>
                </c:manualLayout>
              </c:layout>
              <c:tx>
                <c:rich>
                  <a:bodyPr/>
                  <a:lstStyle/>
                  <a:p>
                    <a:r>
                      <a:rPr lang="fa-IR"/>
                      <a:t>0%</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4.4444444444444446E-2"/>
                  <c:y val="-6.9444444444444531E-2"/>
                </c:manualLayout>
              </c:layout>
              <c:tx>
                <c:rich>
                  <a:bodyPr/>
                  <a:lstStyle/>
                  <a:p>
                    <a:r>
                      <a:rPr lang="fa-IR"/>
                      <a:t>50%</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05"/>
                  <c:y val="-6.9444444444444531E-2"/>
                </c:manualLayout>
              </c:layout>
              <c:tx>
                <c:rich>
                  <a:bodyPr/>
                  <a:lstStyle/>
                  <a:p>
                    <a:r>
                      <a:rPr lang="fa-IR"/>
                      <a:t>50%</a:t>
                    </a:r>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4.1666666666666664E-2"/>
                  <c:y val="-6.0185549722951211E-2"/>
                </c:manualLayout>
              </c:layout>
              <c:tx>
                <c:rich>
                  <a:bodyPr/>
                  <a:lstStyle/>
                  <a:p>
                    <a:r>
                      <a:rPr lang="fa-IR"/>
                      <a:t>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Sheet1!$I$6:$M$6</c:f>
              <c:strCache>
                <c:ptCount val="5"/>
                <c:pt idx="0">
                  <c:v>بسیار خوب</c:v>
                </c:pt>
                <c:pt idx="1">
                  <c:v>خوب</c:v>
                </c:pt>
                <c:pt idx="2">
                  <c:v>متوسط</c:v>
                </c:pt>
                <c:pt idx="3">
                  <c:v>ضعیف</c:v>
                </c:pt>
                <c:pt idx="4">
                  <c:v>بسیار ضعیف</c:v>
                </c:pt>
              </c:strCache>
            </c:strRef>
          </c:cat>
          <c:val>
            <c:numRef>
              <c:f>Sheet1!$I$7:$M$7</c:f>
              <c:numCache>
                <c:formatCode>0%</c:formatCode>
                <c:ptCount val="5"/>
                <c:pt idx="0">
                  <c:v>0</c:v>
                </c:pt>
                <c:pt idx="1">
                  <c:v>0</c:v>
                </c:pt>
                <c:pt idx="2">
                  <c:v>0.5</c:v>
                </c:pt>
                <c:pt idx="3">
                  <c:v>0.5</c:v>
                </c:pt>
                <c:pt idx="4">
                  <c:v>0</c:v>
                </c:pt>
              </c:numCache>
            </c:numRef>
          </c:val>
          <c:smooth val="0"/>
        </c:ser>
        <c:ser>
          <c:idx val="1"/>
          <c:order val="1"/>
          <c:tx>
            <c:strRef>
              <c:f>Sheet1!$H$8</c:f>
              <c:strCache>
                <c:ptCount val="1"/>
                <c:pt idx="0">
                  <c:v>بعد از مداخله</c:v>
                </c:pt>
              </c:strCache>
            </c:strRef>
          </c:tx>
          <c:dLbls>
            <c:dLbl>
              <c:idx val="0"/>
              <c:layout>
                <c:manualLayout>
                  <c:x val="-5.5555555555555657E-2"/>
                  <c:y val="-6.9444444444444461E-2"/>
                </c:manualLayout>
              </c:layout>
              <c:tx>
                <c:rich>
                  <a:bodyPr/>
                  <a:lstStyle/>
                  <a:p>
                    <a:r>
                      <a:rPr lang="fa-IR"/>
                      <a:t>100%</a:t>
                    </a:r>
                  </a:p>
                </c:rich>
              </c:tx>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4.4444444444444446E-2"/>
                  <c:y val="-6.4814814814814894E-2"/>
                </c:manualLayout>
              </c:layout>
              <c:tx>
                <c:rich>
                  <a:bodyPr/>
                  <a:lstStyle/>
                  <a:p>
                    <a:r>
                      <a:rPr lang="fa-IR"/>
                      <a:t>0%</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4.4444444444444495E-2"/>
                  <c:y val="-6.0185185185185272E-2"/>
                </c:manualLayout>
              </c:layout>
              <c:tx>
                <c:rich>
                  <a:bodyPr/>
                  <a:lstStyle/>
                  <a:p>
                    <a:r>
                      <a:rPr lang="fa-IR"/>
                      <a:t>0%</a:t>
                    </a:r>
                  </a:p>
                </c:rich>
              </c:tx>
              <c:showLegendKey val="0"/>
              <c:showVal val="1"/>
              <c:showCatName val="0"/>
              <c:showSerName val="0"/>
              <c:showPercent val="0"/>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Sheet1!$I$6:$M$6</c:f>
              <c:strCache>
                <c:ptCount val="5"/>
                <c:pt idx="0">
                  <c:v>بسیار خوب</c:v>
                </c:pt>
                <c:pt idx="1">
                  <c:v>خوب</c:v>
                </c:pt>
                <c:pt idx="2">
                  <c:v>متوسط</c:v>
                </c:pt>
                <c:pt idx="3">
                  <c:v>ضعیف</c:v>
                </c:pt>
                <c:pt idx="4">
                  <c:v>بسیار ضعیف</c:v>
                </c:pt>
              </c:strCache>
            </c:strRef>
          </c:cat>
          <c:val>
            <c:numRef>
              <c:f>Sheet1!$I$8:$M$8</c:f>
              <c:numCache>
                <c:formatCode>0%</c:formatCode>
                <c:ptCount val="5"/>
                <c:pt idx="0">
                  <c:v>1</c:v>
                </c:pt>
                <c:pt idx="1">
                  <c:v>0</c:v>
                </c:pt>
                <c:pt idx="2">
                  <c:v>0</c:v>
                </c:pt>
                <c:pt idx="3">
                  <c:v>0</c:v>
                </c:pt>
                <c:pt idx="4">
                  <c:v>0</c:v>
                </c:pt>
              </c:numCache>
            </c:numRef>
          </c:val>
          <c:smooth val="0"/>
        </c:ser>
        <c:dLbls>
          <c:showLegendKey val="0"/>
          <c:showVal val="0"/>
          <c:showCatName val="0"/>
          <c:showSerName val="0"/>
          <c:showPercent val="0"/>
          <c:showBubbleSize val="0"/>
        </c:dLbls>
        <c:marker val="1"/>
        <c:smooth val="0"/>
        <c:axId val="-1448078240"/>
        <c:axId val="-1267638224"/>
      </c:lineChart>
      <c:catAx>
        <c:axId val="-1448078240"/>
        <c:scaling>
          <c:orientation val="maxMin"/>
        </c:scaling>
        <c:delete val="0"/>
        <c:axPos val="b"/>
        <c:numFmt formatCode="General" sourceLinked="0"/>
        <c:majorTickMark val="out"/>
        <c:minorTickMark val="none"/>
        <c:tickLblPos val="nextTo"/>
        <c:crossAx val="-1267638224"/>
        <c:crosses val="autoZero"/>
        <c:auto val="1"/>
        <c:lblAlgn val="ctr"/>
        <c:lblOffset val="100"/>
        <c:noMultiLvlLbl val="0"/>
      </c:catAx>
      <c:valAx>
        <c:axId val="-1267638224"/>
        <c:scaling>
          <c:orientation val="minMax"/>
        </c:scaling>
        <c:delete val="1"/>
        <c:axPos val="r"/>
        <c:majorGridlines/>
        <c:numFmt formatCode="0%" sourceLinked="1"/>
        <c:majorTickMark val="out"/>
        <c:minorTickMark val="none"/>
        <c:tickLblPos val="nextTo"/>
        <c:crossAx val="-1448078240"/>
        <c:crosses val="autoZero"/>
        <c:crossBetween val="between"/>
      </c:valAx>
    </c:plotArea>
    <c:legend>
      <c:legendPos val="l"/>
      <c:overlay val="0"/>
    </c:legend>
    <c:plotVisOnly val="1"/>
    <c:dispBlanksAs val="gap"/>
    <c:showDLblsOverMax val="0"/>
  </c:chart>
  <c:txPr>
    <a:bodyPr/>
    <a:lstStyle/>
    <a:p>
      <a:pPr>
        <a:defRPr b="1">
          <a:cs typeface="B Nazanin" pitchFamily="2"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B9855-E2D8-428E-A207-26835D5B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NPSoft</Company>
  <LinksUpToDate>false</LinksUpToDate>
  <CharactersWithSpaces>13179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drgharibi</dc:creator>
  <cp:lastModifiedBy>drgharibi</cp:lastModifiedBy>
  <cp:revision>6</cp:revision>
  <dcterms:created xsi:type="dcterms:W3CDTF">2023-05-29T17:34:00Z</dcterms:created>
  <dcterms:modified xsi:type="dcterms:W3CDTF">2023-12-10T17:43:00Z</dcterms:modified>
</cp:coreProperties>
</file>